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A888E" w14:textId="404A31F3" w:rsidR="00F3099C" w:rsidRPr="00D31F66" w:rsidRDefault="000012B9" w:rsidP="006601A3">
      <w:pPr>
        <w:pStyle w:val="a3"/>
        <w:jc w:val="center"/>
        <w:rPr>
          <w:sz w:val="20"/>
        </w:rPr>
      </w:pPr>
      <w:r>
        <w:rPr>
          <w:noProof/>
        </w:rPr>
        <w:drawing>
          <wp:inline distT="0" distB="0" distL="0" distR="0" wp14:anchorId="796B1276" wp14:editId="28F684E8">
            <wp:extent cx="2275205" cy="3124200"/>
            <wp:effectExtent l="0" t="0" r="0" b="0"/>
            <wp:docPr id="45" name="Рисунок 45"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8380" cy="3279606"/>
                    </a:xfrm>
                    <a:prstGeom prst="rect">
                      <a:avLst/>
                    </a:prstGeom>
                    <a:noFill/>
                    <a:ln>
                      <a:noFill/>
                    </a:ln>
                  </pic:spPr>
                </pic:pic>
              </a:graphicData>
            </a:graphic>
          </wp:inline>
        </w:drawing>
      </w:r>
    </w:p>
    <w:p w14:paraId="6D34BECE" w14:textId="77777777" w:rsidR="006601A3" w:rsidRPr="0002353B" w:rsidRDefault="006601A3" w:rsidP="006601A3">
      <w:pPr>
        <w:spacing w:after="200"/>
        <w:jc w:val="center"/>
        <w:rPr>
          <w:rFonts w:eastAsia="Calibri" w:cs="Arial"/>
          <w:bCs/>
          <w:caps/>
          <w:color w:val="000000"/>
          <w:sz w:val="40"/>
          <w:szCs w:val="40"/>
        </w:rPr>
      </w:pPr>
      <w:r w:rsidRPr="0002353B">
        <w:rPr>
          <w:rFonts w:eastAsia="Calibri" w:cs="Arial"/>
          <w:bCs/>
          <w:color w:val="000000"/>
          <w:sz w:val="40"/>
          <w:szCs w:val="40"/>
        </w:rPr>
        <w:t>Схема теплоснабжения муниципального образования</w:t>
      </w:r>
    </w:p>
    <w:p w14:paraId="1B88D6CE" w14:textId="77777777" w:rsidR="006601A3" w:rsidRPr="0002353B" w:rsidRDefault="006601A3" w:rsidP="006601A3">
      <w:pPr>
        <w:widowControl/>
        <w:autoSpaceDE/>
        <w:autoSpaceDN/>
        <w:spacing w:after="200"/>
        <w:ind w:firstLine="709"/>
        <w:contextualSpacing/>
        <w:jc w:val="center"/>
        <w:rPr>
          <w:rFonts w:eastAsia="Calibri" w:cs="Arial"/>
          <w:bCs/>
          <w:color w:val="000000"/>
          <w:sz w:val="40"/>
          <w:szCs w:val="40"/>
        </w:rPr>
      </w:pPr>
      <w:r w:rsidRPr="0002353B">
        <w:rPr>
          <w:rFonts w:eastAsia="Calibri" w:cs="Arial"/>
          <w:bCs/>
          <w:color w:val="000000"/>
          <w:sz w:val="40"/>
          <w:szCs w:val="40"/>
        </w:rPr>
        <w:t xml:space="preserve"> г. Балаково Балаковского муниципального района</w:t>
      </w:r>
    </w:p>
    <w:p w14:paraId="0C683C32" w14:textId="6BA55AF3" w:rsidR="00455FF4" w:rsidRPr="00D31F66" w:rsidRDefault="006601A3" w:rsidP="006601A3">
      <w:pPr>
        <w:spacing w:line="480" w:lineRule="auto"/>
        <w:ind w:left="358" w:right="359"/>
        <w:jc w:val="center"/>
        <w:rPr>
          <w:sz w:val="40"/>
        </w:rPr>
      </w:pPr>
      <w:r w:rsidRPr="0002353B">
        <w:rPr>
          <w:rFonts w:eastAsia="Calibri" w:cs="Arial"/>
          <w:bCs/>
          <w:color w:val="000000"/>
          <w:sz w:val="40"/>
          <w:szCs w:val="40"/>
        </w:rPr>
        <w:t>Саратовской области по 20</w:t>
      </w:r>
      <w:r>
        <w:rPr>
          <w:rFonts w:eastAsia="Calibri" w:cs="Arial"/>
          <w:bCs/>
          <w:caps/>
          <w:color w:val="000000"/>
          <w:sz w:val="40"/>
          <w:szCs w:val="40"/>
        </w:rPr>
        <w:t>4</w:t>
      </w:r>
      <w:r w:rsidRPr="0002353B">
        <w:rPr>
          <w:rFonts w:eastAsia="Calibri" w:cs="Arial"/>
          <w:bCs/>
          <w:caps/>
          <w:color w:val="000000"/>
          <w:sz w:val="40"/>
          <w:szCs w:val="40"/>
        </w:rPr>
        <w:t>5</w:t>
      </w:r>
      <w:r w:rsidRPr="0002353B">
        <w:rPr>
          <w:rFonts w:eastAsia="Calibri" w:cs="Arial"/>
          <w:bCs/>
          <w:color w:val="000000"/>
          <w:sz w:val="40"/>
          <w:szCs w:val="40"/>
        </w:rPr>
        <w:t xml:space="preserve"> год</w:t>
      </w:r>
    </w:p>
    <w:p w14:paraId="697F3916" w14:textId="77777777" w:rsidR="00182F49" w:rsidRPr="00182F49" w:rsidRDefault="00182F49" w:rsidP="00182F49">
      <w:pPr>
        <w:spacing w:before="19" w:line="480" w:lineRule="auto"/>
        <w:ind w:left="2386" w:right="331" w:hanging="1486"/>
        <w:jc w:val="center"/>
        <w:rPr>
          <w:sz w:val="40"/>
          <w:szCs w:val="40"/>
        </w:rPr>
      </w:pPr>
      <w:r w:rsidRPr="00182F49">
        <w:rPr>
          <w:sz w:val="40"/>
          <w:szCs w:val="40"/>
        </w:rPr>
        <w:t>Разработка (актуализация) на 2027 год</w:t>
      </w:r>
    </w:p>
    <w:p w14:paraId="79CA202B" w14:textId="25D66C5D" w:rsidR="00F3099C" w:rsidRPr="00D31F66" w:rsidRDefault="009F4529">
      <w:pPr>
        <w:spacing w:line="480" w:lineRule="auto"/>
        <w:ind w:left="354" w:right="346"/>
        <w:jc w:val="center"/>
        <w:rPr>
          <w:sz w:val="40"/>
        </w:rPr>
      </w:pPr>
      <w:r w:rsidRPr="00D31F66">
        <w:rPr>
          <w:sz w:val="40"/>
        </w:rPr>
        <w:t>Обосновывающие</w:t>
      </w:r>
      <w:r w:rsidRPr="00D31F66">
        <w:rPr>
          <w:spacing w:val="-1"/>
          <w:sz w:val="40"/>
        </w:rPr>
        <w:t xml:space="preserve"> </w:t>
      </w:r>
      <w:r w:rsidRPr="00D31F66">
        <w:rPr>
          <w:sz w:val="40"/>
        </w:rPr>
        <w:t>материалы</w:t>
      </w:r>
    </w:p>
    <w:p w14:paraId="5A40F92C" w14:textId="77777777" w:rsidR="00F3099C" w:rsidRPr="00D31F66" w:rsidRDefault="009F4529">
      <w:pPr>
        <w:spacing w:before="23" w:line="264" w:lineRule="auto"/>
        <w:ind w:left="920" w:right="920" w:hanging="1"/>
        <w:jc w:val="center"/>
        <w:rPr>
          <w:sz w:val="36"/>
        </w:rPr>
      </w:pPr>
      <w:r w:rsidRPr="00D31F66">
        <w:rPr>
          <w:b/>
          <w:sz w:val="36"/>
        </w:rPr>
        <w:t xml:space="preserve">Глава 6. </w:t>
      </w:r>
      <w:r w:rsidRPr="00D31F66">
        <w:rPr>
          <w:sz w:val="36"/>
        </w:rPr>
        <w:t>Существующие и перспективные балансы</w:t>
      </w:r>
      <w:r w:rsidRPr="00D31F66">
        <w:rPr>
          <w:spacing w:val="1"/>
          <w:sz w:val="36"/>
        </w:rPr>
        <w:t xml:space="preserve"> </w:t>
      </w:r>
      <w:r w:rsidRPr="00D31F66">
        <w:rPr>
          <w:sz w:val="36"/>
        </w:rPr>
        <w:t>производительности водоподготовительных установок и</w:t>
      </w:r>
      <w:r w:rsidRPr="00D31F66">
        <w:rPr>
          <w:spacing w:val="-87"/>
          <w:sz w:val="36"/>
        </w:rPr>
        <w:t xml:space="preserve"> </w:t>
      </w:r>
      <w:r w:rsidRPr="00D31F66">
        <w:rPr>
          <w:sz w:val="36"/>
        </w:rPr>
        <w:t>максимального</w:t>
      </w:r>
      <w:r w:rsidRPr="00D31F66">
        <w:rPr>
          <w:spacing w:val="-4"/>
          <w:sz w:val="36"/>
        </w:rPr>
        <w:t xml:space="preserve"> </w:t>
      </w:r>
      <w:r w:rsidRPr="00D31F66">
        <w:rPr>
          <w:sz w:val="36"/>
        </w:rPr>
        <w:t>потребления</w:t>
      </w:r>
      <w:r w:rsidRPr="00D31F66">
        <w:rPr>
          <w:spacing w:val="-1"/>
          <w:sz w:val="36"/>
        </w:rPr>
        <w:t xml:space="preserve"> </w:t>
      </w:r>
      <w:r w:rsidRPr="00D31F66">
        <w:rPr>
          <w:sz w:val="36"/>
        </w:rPr>
        <w:t>теплоносителя</w:t>
      </w:r>
    </w:p>
    <w:p w14:paraId="09A3E807" w14:textId="77777777" w:rsidR="00F3099C" w:rsidRPr="00D31F66" w:rsidRDefault="009F4529">
      <w:pPr>
        <w:spacing w:line="264" w:lineRule="auto"/>
        <w:ind w:left="354" w:right="354"/>
        <w:jc w:val="center"/>
        <w:rPr>
          <w:sz w:val="36"/>
        </w:rPr>
      </w:pPr>
      <w:proofErr w:type="spellStart"/>
      <w:r w:rsidRPr="00D31F66">
        <w:rPr>
          <w:sz w:val="36"/>
        </w:rPr>
        <w:t>теплопотребляющими</w:t>
      </w:r>
      <w:proofErr w:type="spellEnd"/>
      <w:r w:rsidRPr="00D31F66">
        <w:rPr>
          <w:sz w:val="36"/>
        </w:rPr>
        <w:t xml:space="preserve"> установками потребителей, в том числе в</w:t>
      </w:r>
      <w:r w:rsidRPr="00D31F66">
        <w:rPr>
          <w:spacing w:val="-87"/>
          <w:sz w:val="36"/>
        </w:rPr>
        <w:t xml:space="preserve"> </w:t>
      </w:r>
      <w:r w:rsidRPr="00D31F66">
        <w:rPr>
          <w:sz w:val="36"/>
        </w:rPr>
        <w:t>аварийных</w:t>
      </w:r>
      <w:r w:rsidRPr="00D31F66">
        <w:rPr>
          <w:spacing w:val="-1"/>
          <w:sz w:val="36"/>
        </w:rPr>
        <w:t xml:space="preserve"> </w:t>
      </w:r>
      <w:r w:rsidRPr="00D31F66">
        <w:rPr>
          <w:sz w:val="36"/>
        </w:rPr>
        <w:t>режимах.</w:t>
      </w:r>
    </w:p>
    <w:p w14:paraId="7008FC41" w14:textId="77777777" w:rsidR="00F3099C" w:rsidRPr="00D31F66" w:rsidRDefault="00F3099C">
      <w:pPr>
        <w:pStyle w:val="a3"/>
        <w:spacing w:before="8"/>
        <w:rPr>
          <w:sz w:val="40"/>
        </w:rPr>
      </w:pPr>
    </w:p>
    <w:p w14:paraId="66F2FBBB" w14:textId="77777777" w:rsidR="00276906" w:rsidRPr="00D31F66" w:rsidRDefault="00276906">
      <w:pPr>
        <w:pStyle w:val="a3"/>
        <w:rPr>
          <w:sz w:val="30"/>
        </w:rPr>
      </w:pPr>
    </w:p>
    <w:p w14:paraId="77C26EB3" w14:textId="14559199" w:rsidR="00182F49" w:rsidRDefault="00182F49">
      <w:pPr>
        <w:pStyle w:val="a3"/>
        <w:rPr>
          <w:sz w:val="30"/>
        </w:rPr>
      </w:pPr>
    </w:p>
    <w:p w14:paraId="31BF61D7" w14:textId="161944FB" w:rsidR="006601A3" w:rsidRDefault="006601A3">
      <w:pPr>
        <w:pStyle w:val="a3"/>
        <w:rPr>
          <w:sz w:val="30"/>
        </w:rPr>
      </w:pPr>
    </w:p>
    <w:p w14:paraId="036AD477" w14:textId="34658B82" w:rsidR="00182F49" w:rsidRDefault="00182F49">
      <w:pPr>
        <w:pStyle w:val="a3"/>
        <w:rPr>
          <w:sz w:val="30"/>
        </w:rPr>
      </w:pPr>
    </w:p>
    <w:p w14:paraId="62CCD1AF" w14:textId="77777777" w:rsidR="00F3099C" w:rsidRPr="00D31F66" w:rsidRDefault="00F3099C">
      <w:pPr>
        <w:pStyle w:val="a3"/>
        <w:rPr>
          <w:sz w:val="30"/>
        </w:rPr>
      </w:pPr>
    </w:p>
    <w:p w14:paraId="66951FF5" w14:textId="3DA18A18" w:rsidR="00F3099C" w:rsidRPr="000012B9" w:rsidRDefault="009F4529">
      <w:pPr>
        <w:spacing w:before="230"/>
        <w:ind w:left="3985" w:right="3981"/>
        <w:jc w:val="center"/>
        <w:rPr>
          <w:sz w:val="28"/>
        </w:rPr>
      </w:pPr>
      <w:r w:rsidRPr="00D31F66">
        <w:rPr>
          <w:sz w:val="28"/>
        </w:rPr>
        <w:t xml:space="preserve">г. </w:t>
      </w:r>
      <w:r w:rsidR="00D31F66">
        <w:rPr>
          <w:sz w:val="28"/>
        </w:rPr>
        <w:t>Казань,</w:t>
      </w:r>
      <w:r w:rsidRPr="00D31F66">
        <w:rPr>
          <w:spacing w:val="-67"/>
          <w:sz w:val="28"/>
        </w:rPr>
        <w:t xml:space="preserve"> </w:t>
      </w:r>
      <w:r w:rsidR="00276906" w:rsidRPr="00D31F66">
        <w:rPr>
          <w:sz w:val="28"/>
        </w:rPr>
        <w:t>202</w:t>
      </w:r>
      <w:r w:rsidR="000012B9">
        <w:rPr>
          <w:sz w:val="28"/>
        </w:rPr>
        <w:t>6</w:t>
      </w:r>
    </w:p>
    <w:p w14:paraId="01F7DDBD" w14:textId="77777777" w:rsidR="00F3099C" w:rsidRPr="00D31F66" w:rsidRDefault="00F3099C">
      <w:pPr>
        <w:jc w:val="center"/>
        <w:rPr>
          <w:sz w:val="28"/>
          <w:highlight w:val="yellow"/>
        </w:rPr>
        <w:sectPr w:rsidR="00F3099C" w:rsidRPr="00D31F66" w:rsidSect="004F706B">
          <w:footerReference w:type="default" r:id="rId9"/>
          <w:type w:val="continuous"/>
          <w:pgSz w:w="11920" w:h="16850"/>
          <w:pgMar w:top="1600" w:right="380" w:bottom="280" w:left="940" w:header="720" w:footer="720" w:gutter="0"/>
          <w:pgNumType w:start="1"/>
          <w:cols w:space="720"/>
        </w:sectPr>
      </w:pPr>
    </w:p>
    <w:bookmarkStart w:id="0" w:name="Состав_проекта" w:displacedByCustomXml="next"/>
    <w:bookmarkEnd w:id="0" w:displacedByCustomXml="next"/>
    <w:bookmarkStart w:id="1" w:name="_bookmark0" w:displacedByCustomXml="next"/>
    <w:bookmarkEnd w:id="1" w:displacedByCustomXml="next"/>
    <w:bookmarkStart w:id="2" w:name="Оглавление" w:displacedByCustomXml="next"/>
    <w:bookmarkEnd w:id="2" w:displacedByCustomXml="next"/>
    <w:bookmarkStart w:id="3" w:name="_bookmark1" w:displacedByCustomXml="next"/>
    <w:bookmarkEnd w:id="3" w:displacedByCustomXml="next"/>
    <w:sdt>
      <w:sdtPr>
        <w:rPr>
          <w:rFonts w:ascii="Times New Roman" w:eastAsia="Times New Roman" w:hAnsi="Times New Roman" w:cs="Times New Roman"/>
          <w:b w:val="0"/>
          <w:bCs w:val="0"/>
          <w:color w:val="auto"/>
          <w:sz w:val="22"/>
          <w:szCs w:val="22"/>
          <w:highlight w:val="yellow"/>
          <w:lang w:eastAsia="en-US"/>
        </w:rPr>
        <w:id w:val="281625764"/>
        <w:docPartObj>
          <w:docPartGallery w:val="Table of Contents"/>
          <w:docPartUnique/>
        </w:docPartObj>
      </w:sdtPr>
      <w:sdtEndPr>
        <w:rPr>
          <w:sz w:val="24"/>
          <w:szCs w:val="24"/>
        </w:rPr>
      </w:sdtEndPr>
      <w:sdtContent>
        <w:p w14:paraId="08D33989" w14:textId="375D1113" w:rsidR="00896B00" w:rsidRPr="00FE7CFB" w:rsidRDefault="00896B00" w:rsidP="00FE7CFB">
          <w:pPr>
            <w:pStyle w:val="af0"/>
            <w:jc w:val="both"/>
            <w:rPr>
              <w:rFonts w:ascii="Times New Roman" w:hAnsi="Times New Roman" w:cs="Times New Roman"/>
              <w:color w:val="000000" w:themeColor="text1"/>
              <w:sz w:val="24"/>
              <w:szCs w:val="24"/>
            </w:rPr>
          </w:pPr>
          <w:r w:rsidRPr="00FE7CFB">
            <w:rPr>
              <w:rFonts w:ascii="Times New Roman" w:hAnsi="Times New Roman" w:cs="Times New Roman"/>
              <w:color w:val="000000" w:themeColor="text1"/>
              <w:sz w:val="24"/>
              <w:szCs w:val="24"/>
            </w:rPr>
            <w:t>Оглавление</w:t>
          </w:r>
        </w:p>
        <w:p w14:paraId="211A6F10" w14:textId="77DE9D4F" w:rsidR="0042771C" w:rsidRPr="00FE7CFB" w:rsidRDefault="00896B00" w:rsidP="00FE7CFB">
          <w:pPr>
            <w:pStyle w:val="10"/>
            <w:tabs>
              <w:tab w:val="left" w:pos="1616"/>
              <w:tab w:val="right" w:pos="10107"/>
            </w:tabs>
            <w:jc w:val="both"/>
            <w:rPr>
              <w:rFonts w:eastAsiaTheme="minorEastAsia"/>
              <w:noProof/>
              <w:lang w:eastAsia="ru-RU"/>
            </w:rPr>
          </w:pPr>
          <w:r w:rsidRPr="00FE7CFB">
            <w:rPr>
              <w:highlight w:val="yellow"/>
            </w:rPr>
            <w:fldChar w:fldCharType="begin"/>
          </w:r>
          <w:r w:rsidRPr="00FE7CFB">
            <w:rPr>
              <w:highlight w:val="yellow"/>
            </w:rPr>
            <w:instrText xml:space="preserve"> TOC \o "1-3" \h \z \u </w:instrText>
          </w:r>
          <w:r w:rsidRPr="00FE7CFB">
            <w:rPr>
              <w:highlight w:val="yellow"/>
            </w:rPr>
            <w:fldChar w:fldCharType="separate"/>
          </w:r>
          <w:hyperlink w:anchor="_Toc222324644" w:history="1">
            <w:r w:rsidR="0042771C" w:rsidRPr="00FE7CFB">
              <w:rPr>
                <w:rStyle w:val="af1"/>
                <w:noProof/>
                <w:lang w:eastAsia="ru-RU"/>
              </w:rPr>
              <w:t>1.</w:t>
            </w:r>
            <w:r w:rsidR="0042771C" w:rsidRPr="00FE7CFB">
              <w:rPr>
                <w:rFonts w:eastAsiaTheme="minorEastAsia"/>
                <w:noProof/>
                <w:lang w:eastAsia="ru-RU"/>
              </w:rPr>
              <w:tab/>
            </w:r>
            <w:r w:rsidR="0042771C" w:rsidRPr="00FE7CFB">
              <w:rPr>
                <w:rStyle w:val="af1"/>
                <w:noProof/>
                <w:lang w:eastAsia="ru-RU"/>
              </w:rPr>
              <w:t>Расчетная величина нормативных потерь  теплоносителя в тепловых сетях в зонах действия  источников тепловой энергии</w:t>
            </w:r>
            <w:r w:rsidR="0042771C" w:rsidRPr="00FE7CFB">
              <w:rPr>
                <w:noProof/>
                <w:webHidden/>
              </w:rPr>
              <w:tab/>
            </w:r>
            <w:r w:rsidR="0042771C" w:rsidRPr="00FE7CFB">
              <w:rPr>
                <w:noProof/>
                <w:webHidden/>
              </w:rPr>
              <w:fldChar w:fldCharType="begin"/>
            </w:r>
            <w:r w:rsidR="0042771C" w:rsidRPr="00FE7CFB">
              <w:rPr>
                <w:noProof/>
                <w:webHidden/>
              </w:rPr>
              <w:instrText xml:space="preserve"> PAGEREF _Toc222324644 \h </w:instrText>
            </w:r>
            <w:r w:rsidR="0042771C" w:rsidRPr="00FE7CFB">
              <w:rPr>
                <w:noProof/>
                <w:webHidden/>
              </w:rPr>
            </w:r>
            <w:r w:rsidR="0042771C" w:rsidRPr="00FE7CFB">
              <w:rPr>
                <w:noProof/>
                <w:webHidden/>
              </w:rPr>
              <w:fldChar w:fldCharType="separate"/>
            </w:r>
            <w:r w:rsidR="00FE7CFB" w:rsidRPr="00FE7CFB">
              <w:rPr>
                <w:noProof/>
                <w:webHidden/>
              </w:rPr>
              <w:t>3</w:t>
            </w:r>
            <w:r w:rsidR="0042771C" w:rsidRPr="00FE7CFB">
              <w:rPr>
                <w:noProof/>
                <w:webHidden/>
              </w:rPr>
              <w:fldChar w:fldCharType="end"/>
            </w:r>
          </w:hyperlink>
        </w:p>
        <w:p w14:paraId="0E238E02" w14:textId="0AE5023A" w:rsidR="0042771C" w:rsidRPr="00FE7CFB" w:rsidRDefault="00584C47" w:rsidP="00FE7CFB">
          <w:pPr>
            <w:pStyle w:val="20"/>
            <w:tabs>
              <w:tab w:val="right" w:pos="10107"/>
            </w:tabs>
            <w:jc w:val="both"/>
            <w:rPr>
              <w:rFonts w:eastAsiaTheme="minorEastAsia"/>
              <w:noProof/>
              <w:lang w:eastAsia="ru-RU"/>
            </w:rPr>
          </w:pPr>
          <w:hyperlink w:anchor="_Toc222324645" w:history="1">
            <w:r w:rsidR="0042771C" w:rsidRPr="00FE7CFB">
              <w:rPr>
                <w:rStyle w:val="af1"/>
                <w:rFonts w:eastAsia="Calibri"/>
                <w:noProof/>
              </w:rPr>
              <w:t>1.1.</w:t>
            </w:r>
            <w:r w:rsidR="0042771C" w:rsidRPr="00FE7CFB">
              <w:rPr>
                <w:rFonts w:eastAsiaTheme="minorEastAsia"/>
                <w:noProof/>
                <w:lang w:eastAsia="ru-RU"/>
              </w:rPr>
              <w:tab/>
            </w:r>
            <w:r w:rsidR="0042771C" w:rsidRPr="00FE7CFB">
              <w:rPr>
                <w:rStyle w:val="af1"/>
                <w:rFonts w:eastAsia="Calibri"/>
                <w:noProof/>
              </w:rPr>
              <w:t>Общие положения</w:t>
            </w:r>
            <w:r w:rsidR="0042771C" w:rsidRPr="00FE7CFB">
              <w:rPr>
                <w:noProof/>
                <w:webHidden/>
              </w:rPr>
              <w:tab/>
            </w:r>
            <w:r w:rsidR="0042771C" w:rsidRPr="00FE7CFB">
              <w:rPr>
                <w:noProof/>
                <w:webHidden/>
              </w:rPr>
              <w:fldChar w:fldCharType="begin"/>
            </w:r>
            <w:r w:rsidR="0042771C" w:rsidRPr="00FE7CFB">
              <w:rPr>
                <w:noProof/>
                <w:webHidden/>
              </w:rPr>
              <w:instrText xml:space="preserve"> PAGEREF _Toc222324645 \h </w:instrText>
            </w:r>
            <w:r w:rsidR="0042771C" w:rsidRPr="00FE7CFB">
              <w:rPr>
                <w:noProof/>
                <w:webHidden/>
              </w:rPr>
            </w:r>
            <w:r w:rsidR="0042771C" w:rsidRPr="00FE7CFB">
              <w:rPr>
                <w:noProof/>
                <w:webHidden/>
              </w:rPr>
              <w:fldChar w:fldCharType="separate"/>
            </w:r>
            <w:r w:rsidR="00FE7CFB" w:rsidRPr="00FE7CFB">
              <w:rPr>
                <w:noProof/>
                <w:webHidden/>
              </w:rPr>
              <w:t>3</w:t>
            </w:r>
            <w:r w:rsidR="0042771C" w:rsidRPr="00FE7CFB">
              <w:rPr>
                <w:noProof/>
                <w:webHidden/>
              </w:rPr>
              <w:fldChar w:fldCharType="end"/>
            </w:r>
          </w:hyperlink>
        </w:p>
        <w:p w14:paraId="050BAA5D" w14:textId="301A1EF5" w:rsidR="0042771C" w:rsidRPr="00FE7CFB" w:rsidRDefault="00584C47" w:rsidP="00FE7CFB">
          <w:pPr>
            <w:pStyle w:val="20"/>
            <w:tabs>
              <w:tab w:val="right" w:pos="10107"/>
            </w:tabs>
            <w:jc w:val="both"/>
            <w:rPr>
              <w:rFonts w:eastAsiaTheme="minorEastAsia"/>
              <w:noProof/>
              <w:lang w:eastAsia="ru-RU"/>
            </w:rPr>
          </w:pPr>
          <w:hyperlink w:anchor="_Toc222324646" w:history="1">
            <w:r w:rsidR="0042771C" w:rsidRPr="00FE7CFB">
              <w:rPr>
                <w:rStyle w:val="af1"/>
                <w:rFonts w:eastAsia="Calibri"/>
                <w:noProof/>
              </w:rPr>
              <w:t>1.2.</w:t>
            </w:r>
            <w:r w:rsidR="0042771C" w:rsidRPr="00FE7CFB">
              <w:rPr>
                <w:rFonts w:eastAsiaTheme="minorEastAsia"/>
                <w:noProof/>
                <w:lang w:eastAsia="ru-RU"/>
              </w:rPr>
              <w:tab/>
            </w:r>
            <w:r w:rsidR="0042771C" w:rsidRPr="00FE7CFB">
              <w:rPr>
                <w:rStyle w:val="af1"/>
                <w:rFonts w:eastAsia="Calibri"/>
                <w:noProof/>
              </w:rPr>
              <w:t>Обоснование перспективных потерь теплоносителя при его передаче по тепловым сетям</w:t>
            </w:r>
            <w:r w:rsidR="0042771C" w:rsidRPr="00FE7CFB">
              <w:rPr>
                <w:noProof/>
                <w:webHidden/>
              </w:rPr>
              <w:tab/>
            </w:r>
            <w:r w:rsidR="0042771C" w:rsidRPr="00FE7CFB">
              <w:rPr>
                <w:noProof/>
                <w:webHidden/>
              </w:rPr>
              <w:fldChar w:fldCharType="begin"/>
            </w:r>
            <w:r w:rsidR="0042771C" w:rsidRPr="00FE7CFB">
              <w:rPr>
                <w:noProof/>
                <w:webHidden/>
              </w:rPr>
              <w:instrText xml:space="preserve"> PAGEREF _Toc222324646 \h </w:instrText>
            </w:r>
            <w:r w:rsidR="0042771C" w:rsidRPr="00FE7CFB">
              <w:rPr>
                <w:noProof/>
                <w:webHidden/>
              </w:rPr>
            </w:r>
            <w:r w:rsidR="0042771C" w:rsidRPr="00FE7CFB">
              <w:rPr>
                <w:noProof/>
                <w:webHidden/>
              </w:rPr>
              <w:fldChar w:fldCharType="separate"/>
            </w:r>
            <w:r w:rsidR="00FE7CFB" w:rsidRPr="00FE7CFB">
              <w:rPr>
                <w:noProof/>
                <w:webHidden/>
              </w:rPr>
              <w:t>5</w:t>
            </w:r>
            <w:r w:rsidR="0042771C" w:rsidRPr="00FE7CFB">
              <w:rPr>
                <w:noProof/>
                <w:webHidden/>
              </w:rPr>
              <w:fldChar w:fldCharType="end"/>
            </w:r>
          </w:hyperlink>
        </w:p>
        <w:p w14:paraId="2B9357C6" w14:textId="29199245" w:rsidR="0042771C" w:rsidRPr="00FE7CFB" w:rsidRDefault="00584C47" w:rsidP="00FE7CFB">
          <w:pPr>
            <w:pStyle w:val="31"/>
            <w:tabs>
              <w:tab w:val="left" w:pos="1616"/>
              <w:tab w:val="right" w:pos="10107"/>
            </w:tabs>
            <w:jc w:val="both"/>
            <w:rPr>
              <w:rFonts w:eastAsiaTheme="minorEastAsia"/>
              <w:noProof/>
              <w:sz w:val="24"/>
              <w:szCs w:val="24"/>
              <w:lang w:eastAsia="ru-RU"/>
            </w:rPr>
          </w:pPr>
          <w:hyperlink w:anchor="_Toc222324647" w:history="1">
            <w:r w:rsidR="0042771C" w:rsidRPr="00FE7CFB">
              <w:rPr>
                <w:rStyle w:val="af1"/>
                <w:rFonts w:eastAsia="Calibri"/>
                <w:bCs/>
                <w:noProof/>
                <w:sz w:val="24"/>
                <w:szCs w:val="24"/>
                <w:lang w:eastAsia="ru-RU"/>
              </w:rPr>
              <w:t>1.2.1.</w:t>
            </w:r>
            <w:r w:rsidR="0042771C" w:rsidRPr="00FE7CFB">
              <w:rPr>
                <w:rFonts w:eastAsiaTheme="minorEastAsia"/>
                <w:noProof/>
                <w:sz w:val="24"/>
                <w:szCs w:val="24"/>
                <w:lang w:eastAsia="ru-RU"/>
              </w:rPr>
              <w:tab/>
            </w:r>
            <w:r w:rsidR="0042771C" w:rsidRPr="00FE7CFB">
              <w:rPr>
                <w:rStyle w:val="af1"/>
                <w:rFonts w:eastAsia="Calibri"/>
                <w:bCs/>
                <w:noProof/>
                <w:sz w:val="24"/>
                <w:szCs w:val="24"/>
                <w:lang w:eastAsia="ru-RU"/>
              </w:rPr>
              <w:t>Методика расчета</w:t>
            </w:r>
            <w:r w:rsidR="0042771C" w:rsidRPr="00FE7CFB">
              <w:rPr>
                <w:noProof/>
                <w:webHidden/>
                <w:sz w:val="24"/>
                <w:szCs w:val="24"/>
              </w:rPr>
              <w:tab/>
            </w:r>
            <w:r w:rsidR="0042771C" w:rsidRPr="00FE7CFB">
              <w:rPr>
                <w:noProof/>
                <w:webHidden/>
                <w:sz w:val="24"/>
                <w:szCs w:val="24"/>
              </w:rPr>
              <w:fldChar w:fldCharType="begin"/>
            </w:r>
            <w:r w:rsidR="0042771C" w:rsidRPr="00FE7CFB">
              <w:rPr>
                <w:noProof/>
                <w:webHidden/>
                <w:sz w:val="24"/>
                <w:szCs w:val="24"/>
              </w:rPr>
              <w:instrText xml:space="preserve"> PAGEREF _Toc222324647 \h </w:instrText>
            </w:r>
            <w:r w:rsidR="0042771C" w:rsidRPr="00FE7CFB">
              <w:rPr>
                <w:noProof/>
                <w:webHidden/>
                <w:sz w:val="24"/>
                <w:szCs w:val="24"/>
              </w:rPr>
            </w:r>
            <w:r w:rsidR="0042771C" w:rsidRPr="00FE7CFB">
              <w:rPr>
                <w:noProof/>
                <w:webHidden/>
                <w:sz w:val="24"/>
                <w:szCs w:val="24"/>
              </w:rPr>
              <w:fldChar w:fldCharType="separate"/>
            </w:r>
            <w:r w:rsidR="00FE7CFB" w:rsidRPr="00FE7CFB">
              <w:rPr>
                <w:noProof/>
                <w:webHidden/>
                <w:sz w:val="24"/>
                <w:szCs w:val="24"/>
              </w:rPr>
              <w:t>5</w:t>
            </w:r>
            <w:r w:rsidR="0042771C" w:rsidRPr="00FE7CFB">
              <w:rPr>
                <w:noProof/>
                <w:webHidden/>
                <w:sz w:val="24"/>
                <w:szCs w:val="24"/>
              </w:rPr>
              <w:fldChar w:fldCharType="end"/>
            </w:r>
          </w:hyperlink>
        </w:p>
        <w:p w14:paraId="4E9B244A" w14:textId="60F8347A" w:rsidR="0042771C" w:rsidRPr="00FE7CFB" w:rsidRDefault="00584C47" w:rsidP="00FE7CFB">
          <w:pPr>
            <w:pStyle w:val="31"/>
            <w:tabs>
              <w:tab w:val="left" w:pos="1616"/>
              <w:tab w:val="right" w:pos="10107"/>
            </w:tabs>
            <w:jc w:val="both"/>
            <w:rPr>
              <w:rFonts w:eastAsiaTheme="minorEastAsia"/>
              <w:noProof/>
              <w:sz w:val="24"/>
              <w:szCs w:val="24"/>
              <w:lang w:eastAsia="ru-RU"/>
            </w:rPr>
          </w:pPr>
          <w:hyperlink w:anchor="_Toc222324648" w:history="1">
            <w:r w:rsidR="0042771C" w:rsidRPr="00FE7CFB">
              <w:rPr>
                <w:rStyle w:val="af1"/>
                <w:rFonts w:eastAsia="Calibri"/>
                <w:bCs/>
                <w:noProof/>
                <w:sz w:val="24"/>
                <w:szCs w:val="24"/>
                <w:lang w:eastAsia="ru-RU"/>
              </w:rPr>
              <w:t>1.2.2.</w:t>
            </w:r>
            <w:r w:rsidR="0042771C" w:rsidRPr="00FE7CFB">
              <w:rPr>
                <w:rFonts w:eastAsiaTheme="minorEastAsia"/>
                <w:noProof/>
                <w:sz w:val="24"/>
                <w:szCs w:val="24"/>
                <w:lang w:eastAsia="ru-RU"/>
              </w:rPr>
              <w:tab/>
            </w:r>
            <w:r w:rsidR="0042771C" w:rsidRPr="00FE7CFB">
              <w:rPr>
                <w:rStyle w:val="af1"/>
                <w:rFonts w:eastAsia="Calibri"/>
                <w:bCs/>
                <w:noProof/>
                <w:sz w:val="24"/>
                <w:szCs w:val="24"/>
                <w:lang w:eastAsia="ru-RU"/>
              </w:rPr>
              <w:t>Расчет перспективных нормативных потерь теплоносителя в тепловых сетях</w:t>
            </w:r>
            <w:r w:rsidR="0042771C" w:rsidRPr="00FE7CFB">
              <w:rPr>
                <w:noProof/>
                <w:webHidden/>
                <w:sz w:val="24"/>
                <w:szCs w:val="24"/>
              </w:rPr>
              <w:tab/>
            </w:r>
            <w:r w:rsidR="0042771C" w:rsidRPr="00FE7CFB">
              <w:rPr>
                <w:noProof/>
                <w:webHidden/>
                <w:sz w:val="24"/>
                <w:szCs w:val="24"/>
              </w:rPr>
              <w:fldChar w:fldCharType="begin"/>
            </w:r>
            <w:r w:rsidR="0042771C" w:rsidRPr="00FE7CFB">
              <w:rPr>
                <w:noProof/>
                <w:webHidden/>
                <w:sz w:val="24"/>
                <w:szCs w:val="24"/>
              </w:rPr>
              <w:instrText xml:space="preserve"> PAGEREF _Toc222324648 \h </w:instrText>
            </w:r>
            <w:r w:rsidR="0042771C" w:rsidRPr="00FE7CFB">
              <w:rPr>
                <w:noProof/>
                <w:webHidden/>
                <w:sz w:val="24"/>
                <w:szCs w:val="24"/>
              </w:rPr>
            </w:r>
            <w:r w:rsidR="0042771C" w:rsidRPr="00FE7CFB">
              <w:rPr>
                <w:noProof/>
                <w:webHidden/>
                <w:sz w:val="24"/>
                <w:szCs w:val="24"/>
              </w:rPr>
              <w:fldChar w:fldCharType="separate"/>
            </w:r>
            <w:r w:rsidR="00FE7CFB" w:rsidRPr="00FE7CFB">
              <w:rPr>
                <w:noProof/>
                <w:webHidden/>
                <w:sz w:val="24"/>
                <w:szCs w:val="24"/>
              </w:rPr>
              <w:t>6</w:t>
            </w:r>
            <w:r w:rsidR="0042771C" w:rsidRPr="00FE7CFB">
              <w:rPr>
                <w:noProof/>
                <w:webHidden/>
                <w:sz w:val="24"/>
                <w:szCs w:val="24"/>
              </w:rPr>
              <w:fldChar w:fldCharType="end"/>
            </w:r>
          </w:hyperlink>
        </w:p>
        <w:p w14:paraId="30CC1129" w14:textId="56F88C13" w:rsidR="0042771C" w:rsidRPr="00FE7CFB" w:rsidRDefault="00584C47" w:rsidP="00FE7CFB">
          <w:pPr>
            <w:pStyle w:val="10"/>
            <w:tabs>
              <w:tab w:val="left" w:pos="1616"/>
              <w:tab w:val="right" w:pos="10107"/>
            </w:tabs>
            <w:jc w:val="both"/>
            <w:rPr>
              <w:rFonts w:eastAsiaTheme="minorEastAsia"/>
              <w:noProof/>
              <w:lang w:eastAsia="ru-RU"/>
            </w:rPr>
          </w:pPr>
          <w:hyperlink w:anchor="_Toc222324649" w:history="1">
            <w:r w:rsidR="0042771C" w:rsidRPr="00FE7CFB">
              <w:rPr>
                <w:rStyle w:val="af1"/>
                <w:noProof/>
              </w:rPr>
              <w:t>2.</w:t>
            </w:r>
            <w:r w:rsidR="0042771C" w:rsidRPr="00FE7CFB">
              <w:rPr>
                <w:rFonts w:eastAsiaTheme="minorEastAsia"/>
                <w:noProof/>
                <w:lang w:eastAsia="ru-RU"/>
              </w:rPr>
              <w:tab/>
            </w:r>
            <w:r w:rsidR="0042771C" w:rsidRPr="00FE7CFB">
              <w:rPr>
                <w:rStyle w:val="af1"/>
                <w:noProof/>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превода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42771C" w:rsidRPr="00FE7CFB">
              <w:rPr>
                <w:noProof/>
                <w:webHidden/>
              </w:rPr>
              <w:tab/>
            </w:r>
            <w:r w:rsidR="0042771C" w:rsidRPr="00FE7CFB">
              <w:rPr>
                <w:noProof/>
                <w:webHidden/>
              </w:rPr>
              <w:fldChar w:fldCharType="begin"/>
            </w:r>
            <w:r w:rsidR="0042771C" w:rsidRPr="00FE7CFB">
              <w:rPr>
                <w:noProof/>
                <w:webHidden/>
              </w:rPr>
              <w:instrText xml:space="preserve"> PAGEREF _Toc222324649 \h </w:instrText>
            </w:r>
            <w:r w:rsidR="0042771C" w:rsidRPr="00FE7CFB">
              <w:rPr>
                <w:noProof/>
                <w:webHidden/>
              </w:rPr>
            </w:r>
            <w:r w:rsidR="0042771C" w:rsidRPr="00FE7CFB">
              <w:rPr>
                <w:noProof/>
                <w:webHidden/>
              </w:rPr>
              <w:fldChar w:fldCharType="separate"/>
            </w:r>
            <w:r w:rsidR="00FE7CFB" w:rsidRPr="00FE7CFB">
              <w:rPr>
                <w:noProof/>
                <w:webHidden/>
              </w:rPr>
              <w:t>8</w:t>
            </w:r>
            <w:r w:rsidR="0042771C" w:rsidRPr="00FE7CFB">
              <w:rPr>
                <w:noProof/>
                <w:webHidden/>
              </w:rPr>
              <w:fldChar w:fldCharType="end"/>
            </w:r>
          </w:hyperlink>
        </w:p>
        <w:p w14:paraId="1FBB296A" w14:textId="03E2AD04" w:rsidR="0042771C" w:rsidRPr="00FE7CFB" w:rsidRDefault="00584C47" w:rsidP="00FE7CFB">
          <w:pPr>
            <w:pStyle w:val="10"/>
            <w:tabs>
              <w:tab w:val="left" w:pos="1616"/>
              <w:tab w:val="right" w:pos="10107"/>
            </w:tabs>
            <w:jc w:val="both"/>
            <w:rPr>
              <w:rFonts w:eastAsiaTheme="minorEastAsia"/>
              <w:noProof/>
              <w:lang w:eastAsia="ru-RU"/>
            </w:rPr>
          </w:pPr>
          <w:hyperlink w:anchor="_Toc222324650" w:history="1">
            <w:r w:rsidR="0042771C" w:rsidRPr="00FE7CFB">
              <w:rPr>
                <w:rStyle w:val="af1"/>
                <w:noProof/>
              </w:rPr>
              <w:t>3.</w:t>
            </w:r>
            <w:r w:rsidR="0042771C" w:rsidRPr="00FE7CFB">
              <w:rPr>
                <w:rFonts w:eastAsiaTheme="minorEastAsia"/>
                <w:noProof/>
                <w:lang w:eastAsia="ru-RU"/>
              </w:rPr>
              <w:tab/>
            </w:r>
            <w:r w:rsidR="0042771C" w:rsidRPr="00FE7CFB">
              <w:rPr>
                <w:rStyle w:val="af1"/>
                <w:noProof/>
              </w:rPr>
              <w:t>Сведения о наличии баков-аккумуляторов</w:t>
            </w:r>
            <w:r w:rsidR="0042771C" w:rsidRPr="00FE7CFB">
              <w:rPr>
                <w:noProof/>
                <w:webHidden/>
              </w:rPr>
              <w:tab/>
            </w:r>
            <w:r w:rsidR="0042771C" w:rsidRPr="00FE7CFB">
              <w:rPr>
                <w:noProof/>
                <w:webHidden/>
              </w:rPr>
              <w:fldChar w:fldCharType="begin"/>
            </w:r>
            <w:r w:rsidR="0042771C" w:rsidRPr="00FE7CFB">
              <w:rPr>
                <w:noProof/>
                <w:webHidden/>
              </w:rPr>
              <w:instrText xml:space="preserve"> PAGEREF _Toc222324650 \h </w:instrText>
            </w:r>
            <w:r w:rsidR="0042771C" w:rsidRPr="00FE7CFB">
              <w:rPr>
                <w:noProof/>
                <w:webHidden/>
              </w:rPr>
            </w:r>
            <w:r w:rsidR="0042771C" w:rsidRPr="00FE7CFB">
              <w:rPr>
                <w:noProof/>
                <w:webHidden/>
              </w:rPr>
              <w:fldChar w:fldCharType="separate"/>
            </w:r>
            <w:r w:rsidR="00FE7CFB" w:rsidRPr="00FE7CFB">
              <w:rPr>
                <w:noProof/>
                <w:webHidden/>
              </w:rPr>
              <w:t>9</w:t>
            </w:r>
            <w:r w:rsidR="0042771C" w:rsidRPr="00FE7CFB">
              <w:rPr>
                <w:noProof/>
                <w:webHidden/>
              </w:rPr>
              <w:fldChar w:fldCharType="end"/>
            </w:r>
          </w:hyperlink>
        </w:p>
        <w:p w14:paraId="6A3080FA" w14:textId="6D1C24C6" w:rsidR="0042771C" w:rsidRPr="00FE7CFB" w:rsidRDefault="00584C47" w:rsidP="00FE7CFB">
          <w:pPr>
            <w:pStyle w:val="10"/>
            <w:tabs>
              <w:tab w:val="left" w:pos="1616"/>
              <w:tab w:val="right" w:pos="10107"/>
            </w:tabs>
            <w:jc w:val="both"/>
            <w:rPr>
              <w:rFonts w:eastAsiaTheme="minorEastAsia"/>
              <w:noProof/>
              <w:lang w:eastAsia="ru-RU"/>
            </w:rPr>
          </w:pPr>
          <w:hyperlink w:anchor="_Toc222324651" w:history="1">
            <w:r w:rsidR="0042771C" w:rsidRPr="00FE7CFB">
              <w:rPr>
                <w:rStyle w:val="af1"/>
                <w:noProof/>
              </w:rPr>
              <w:t>4.</w:t>
            </w:r>
            <w:r w:rsidR="0042771C" w:rsidRPr="00FE7CFB">
              <w:rPr>
                <w:rFonts w:eastAsiaTheme="minorEastAsia"/>
                <w:noProof/>
                <w:lang w:eastAsia="ru-RU"/>
              </w:rPr>
              <w:tab/>
            </w:r>
            <w:r w:rsidR="0042771C" w:rsidRPr="00FE7CFB">
              <w:rPr>
                <w:rStyle w:val="af1"/>
                <w:noProof/>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42771C" w:rsidRPr="00FE7CFB">
              <w:rPr>
                <w:noProof/>
                <w:webHidden/>
              </w:rPr>
              <w:tab/>
            </w:r>
            <w:r w:rsidR="0042771C" w:rsidRPr="00FE7CFB">
              <w:rPr>
                <w:noProof/>
                <w:webHidden/>
              </w:rPr>
              <w:fldChar w:fldCharType="begin"/>
            </w:r>
            <w:r w:rsidR="0042771C" w:rsidRPr="00FE7CFB">
              <w:rPr>
                <w:noProof/>
                <w:webHidden/>
              </w:rPr>
              <w:instrText xml:space="preserve"> PAGEREF _Toc222324651 \h </w:instrText>
            </w:r>
            <w:r w:rsidR="0042771C" w:rsidRPr="00FE7CFB">
              <w:rPr>
                <w:noProof/>
                <w:webHidden/>
              </w:rPr>
            </w:r>
            <w:r w:rsidR="0042771C" w:rsidRPr="00FE7CFB">
              <w:rPr>
                <w:noProof/>
                <w:webHidden/>
              </w:rPr>
              <w:fldChar w:fldCharType="separate"/>
            </w:r>
            <w:r w:rsidR="00FE7CFB" w:rsidRPr="00FE7CFB">
              <w:rPr>
                <w:noProof/>
                <w:webHidden/>
              </w:rPr>
              <w:t>11</w:t>
            </w:r>
            <w:r w:rsidR="0042771C" w:rsidRPr="00FE7CFB">
              <w:rPr>
                <w:noProof/>
                <w:webHidden/>
              </w:rPr>
              <w:fldChar w:fldCharType="end"/>
            </w:r>
          </w:hyperlink>
        </w:p>
        <w:p w14:paraId="61D0DCDF" w14:textId="1C866DE8" w:rsidR="0042771C" w:rsidRPr="00FE7CFB" w:rsidRDefault="00584C47" w:rsidP="00FE7CFB">
          <w:pPr>
            <w:pStyle w:val="10"/>
            <w:tabs>
              <w:tab w:val="left" w:pos="1616"/>
              <w:tab w:val="right" w:pos="10107"/>
            </w:tabs>
            <w:jc w:val="both"/>
            <w:rPr>
              <w:rFonts w:eastAsiaTheme="minorEastAsia"/>
              <w:noProof/>
              <w:lang w:eastAsia="ru-RU"/>
            </w:rPr>
          </w:pPr>
          <w:hyperlink w:anchor="_Toc222324652" w:history="1">
            <w:r w:rsidR="0042771C" w:rsidRPr="00FE7CFB">
              <w:rPr>
                <w:rStyle w:val="af1"/>
                <w:noProof/>
              </w:rPr>
              <w:t>5.</w:t>
            </w:r>
            <w:r w:rsidR="0042771C" w:rsidRPr="00FE7CFB">
              <w:rPr>
                <w:rFonts w:eastAsiaTheme="minorEastAsia"/>
                <w:noProof/>
                <w:lang w:eastAsia="ru-RU"/>
              </w:rPr>
              <w:tab/>
            </w:r>
            <w:r w:rsidR="0042771C" w:rsidRPr="00FE7CFB">
              <w:rPr>
                <w:rStyle w:val="af1"/>
                <w:noProof/>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42771C" w:rsidRPr="00FE7CFB">
              <w:rPr>
                <w:noProof/>
                <w:webHidden/>
              </w:rPr>
              <w:tab/>
            </w:r>
            <w:r w:rsidR="0042771C" w:rsidRPr="00FE7CFB">
              <w:rPr>
                <w:noProof/>
                <w:webHidden/>
              </w:rPr>
              <w:fldChar w:fldCharType="begin"/>
            </w:r>
            <w:r w:rsidR="0042771C" w:rsidRPr="00FE7CFB">
              <w:rPr>
                <w:noProof/>
                <w:webHidden/>
              </w:rPr>
              <w:instrText xml:space="preserve"> PAGEREF _Toc222324652 \h </w:instrText>
            </w:r>
            <w:r w:rsidR="0042771C" w:rsidRPr="00FE7CFB">
              <w:rPr>
                <w:noProof/>
                <w:webHidden/>
              </w:rPr>
            </w:r>
            <w:r w:rsidR="0042771C" w:rsidRPr="00FE7CFB">
              <w:rPr>
                <w:noProof/>
                <w:webHidden/>
              </w:rPr>
              <w:fldChar w:fldCharType="separate"/>
            </w:r>
            <w:r w:rsidR="00FE7CFB" w:rsidRPr="00FE7CFB">
              <w:rPr>
                <w:noProof/>
                <w:webHidden/>
              </w:rPr>
              <w:t>13</w:t>
            </w:r>
            <w:r w:rsidR="0042771C" w:rsidRPr="00FE7CFB">
              <w:rPr>
                <w:noProof/>
                <w:webHidden/>
              </w:rPr>
              <w:fldChar w:fldCharType="end"/>
            </w:r>
          </w:hyperlink>
        </w:p>
        <w:p w14:paraId="24B63FFD" w14:textId="7CF87761" w:rsidR="0042771C" w:rsidRPr="00FE7CFB" w:rsidRDefault="00584C47" w:rsidP="00FE7CFB">
          <w:pPr>
            <w:pStyle w:val="10"/>
            <w:tabs>
              <w:tab w:val="left" w:pos="1616"/>
              <w:tab w:val="right" w:pos="10107"/>
            </w:tabs>
            <w:jc w:val="both"/>
            <w:rPr>
              <w:rFonts w:eastAsiaTheme="minorEastAsia"/>
              <w:noProof/>
              <w:lang w:eastAsia="ru-RU"/>
            </w:rPr>
          </w:pPr>
          <w:hyperlink w:anchor="_Toc222324653" w:history="1">
            <w:r w:rsidR="0042771C" w:rsidRPr="00FE7CFB">
              <w:rPr>
                <w:rStyle w:val="af1"/>
                <w:noProof/>
              </w:rPr>
              <w:t>6.</w:t>
            </w:r>
            <w:r w:rsidR="0042771C" w:rsidRPr="00FE7CFB">
              <w:rPr>
                <w:rFonts w:eastAsiaTheme="minorEastAsia"/>
                <w:noProof/>
                <w:lang w:eastAsia="ru-RU"/>
              </w:rPr>
              <w:tab/>
            </w:r>
            <w:r w:rsidR="0042771C" w:rsidRPr="00FE7CFB">
              <w:rPr>
                <w:rStyle w:val="af1"/>
                <w:noProof/>
              </w:rPr>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42771C" w:rsidRPr="00FE7CFB">
              <w:rPr>
                <w:noProof/>
                <w:webHidden/>
              </w:rPr>
              <w:tab/>
            </w:r>
            <w:r w:rsidR="0042771C" w:rsidRPr="00FE7CFB">
              <w:rPr>
                <w:noProof/>
                <w:webHidden/>
              </w:rPr>
              <w:fldChar w:fldCharType="begin"/>
            </w:r>
            <w:r w:rsidR="0042771C" w:rsidRPr="00FE7CFB">
              <w:rPr>
                <w:noProof/>
                <w:webHidden/>
              </w:rPr>
              <w:instrText xml:space="preserve"> PAGEREF _Toc222324653 \h </w:instrText>
            </w:r>
            <w:r w:rsidR="0042771C" w:rsidRPr="00FE7CFB">
              <w:rPr>
                <w:noProof/>
                <w:webHidden/>
              </w:rPr>
            </w:r>
            <w:r w:rsidR="0042771C" w:rsidRPr="00FE7CFB">
              <w:rPr>
                <w:noProof/>
                <w:webHidden/>
              </w:rPr>
              <w:fldChar w:fldCharType="separate"/>
            </w:r>
            <w:r w:rsidR="00FE7CFB" w:rsidRPr="00FE7CFB">
              <w:rPr>
                <w:noProof/>
                <w:webHidden/>
              </w:rPr>
              <w:t>15</w:t>
            </w:r>
            <w:r w:rsidR="0042771C" w:rsidRPr="00FE7CFB">
              <w:rPr>
                <w:noProof/>
                <w:webHidden/>
              </w:rPr>
              <w:fldChar w:fldCharType="end"/>
            </w:r>
          </w:hyperlink>
        </w:p>
        <w:p w14:paraId="2A52F14C" w14:textId="1B9E406E" w:rsidR="00896B00" w:rsidRPr="0042771C" w:rsidRDefault="00896B00" w:rsidP="00FE7CFB">
          <w:pPr>
            <w:tabs>
              <w:tab w:val="left" w:pos="426"/>
            </w:tabs>
            <w:jc w:val="both"/>
            <w:rPr>
              <w:sz w:val="24"/>
              <w:szCs w:val="24"/>
              <w:highlight w:val="yellow"/>
            </w:rPr>
          </w:pPr>
          <w:r w:rsidRPr="00FE7CFB">
            <w:rPr>
              <w:sz w:val="24"/>
              <w:szCs w:val="24"/>
              <w:highlight w:val="yellow"/>
            </w:rPr>
            <w:fldChar w:fldCharType="end"/>
          </w:r>
        </w:p>
      </w:sdtContent>
    </w:sdt>
    <w:p w14:paraId="446FFD98" w14:textId="77777777" w:rsidR="00F3099C" w:rsidRPr="00D31F66" w:rsidRDefault="00F3099C">
      <w:pPr>
        <w:rPr>
          <w:highlight w:val="yellow"/>
        </w:rPr>
        <w:sectPr w:rsidR="00F3099C" w:rsidRPr="00D31F66" w:rsidSect="004B0C0D">
          <w:footerReference w:type="default" r:id="rId10"/>
          <w:pgSz w:w="11920" w:h="16850"/>
          <w:pgMar w:top="1000" w:right="863" w:bottom="680" w:left="940" w:header="0" w:footer="402" w:gutter="0"/>
          <w:cols w:space="720"/>
        </w:sectPr>
      </w:pPr>
    </w:p>
    <w:p w14:paraId="45CF7E33" w14:textId="77777777" w:rsidR="00BF2D25" w:rsidRPr="00D31F66" w:rsidRDefault="00BF2D25" w:rsidP="00401550">
      <w:pPr>
        <w:pStyle w:val="1"/>
        <w:numPr>
          <w:ilvl w:val="0"/>
          <w:numId w:val="7"/>
        </w:numPr>
        <w:jc w:val="both"/>
        <w:rPr>
          <w:lang w:eastAsia="ru-RU"/>
        </w:rPr>
      </w:pPr>
      <w:bookmarkStart w:id="4" w:name="Перечень_таблиц"/>
      <w:bookmarkStart w:id="5" w:name="_bookmark2"/>
      <w:bookmarkStart w:id="6" w:name="1_Общие_положения"/>
      <w:bookmarkStart w:id="7" w:name="_bookmark3"/>
      <w:bookmarkStart w:id="8" w:name="_Toc5054450"/>
      <w:bookmarkStart w:id="9" w:name="_Toc81029413"/>
      <w:bookmarkStart w:id="10" w:name="_Toc222324644"/>
      <w:bookmarkEnd w:id="4"/>
      <w:bookmarkEnd w:id="5"/>
      <w:bookmarkEnd w:id="6"/>
      <w:bookmarkEnd w:id="7"/>
      <w:r w:rsidRPr="00D31F66">
        <w:rPr>
          <w:lang w:eastAsia="ru-RU"/>
        </w:rPr>
        <w:lastRenderedPageBreak/>
        <w:t xml:space="preserve">Расчетная величина нормативных потерь </w:t>
      </w:r>
      <w:r w:rsidRPr="00D31F66">
        <w:rPr>
          <w:lang w:eastAsia="ru-RU"/>
        </w:rPr>
        <w:br/>
        <w:t xml:space="preserve">теплоносителя в тепловых сетях в зонах действия </w:t>
      </w:r>
      <w:r w:rsidRPr="00D31F66">
        <w:rPr>
          <w:lang w:eastAsia="ru-RU"/>
        </w:rPr>
        <w:br/>
        <w:t>источников тепловой энергии</w:t>
      </w:r>
      <w:bookmarkEnd w:id="8"/>
      <w:bookmarkEnd w:id="9"/>
      <w:bookmarkEnd w:id="10"/>
    </w:p>
    <w:p w14:paraId="44293442" w14:textId="510598BE" w:rsidR="00BF2D25" w:rsidRPr="00D31F66" w:rsidRDefault="00BF2D25" w:rsidP="00401550">
      <w:pPr>
        <w:pStyle w:val="2"/>
        <w:numPr>
          <w:ilvl w:val="1"/>
          <w:numId w:val="7"/>
        </w:numPr>
        <w:rPr>
          <w:rFonts w:eastAsia="Calibri"/>
          <w:sz w:val="32"/>
          <w:szCs w:val="32"/>
        </w:rPr>
      </w:pPr>
      <w:bookmarkStart w:id="11" w:name="_Toc5054451"/>
      <w:bookmarkStart w:id="12" w:name="_Toc81029414"/>
      <w:bookmarkStart w:id="13" w:name="_Toc222324645"/>
      <w:r w:rsidRPr="00D31F66">
        <w:rPr>
          <w:rFonts w:eastAsia="Calibri"/>
          <w:sz w:val="32"/>
          <w:szCs w:val="32"/>
        </w:rPr>
        <w:t>Общие положения</w:t>
      </w:r>
      <w:bookmarkEnd w:id="11"/>
      <w:bookmarkEnd w:id="12"/>
      <w:bookmarkEnd w:id="13"/>
      <w:r w:rsidR="00401550" w:rsidRPr="00D31F66">
        <w:rPr>
          <w:rFonts w:eastAsia="Calibri"/>
          <w:sz w:val="32"/>
          <w:szCs w:val="32"/>
          <w:lang w:val="en-US"/>
        </w:rPr>
        <w:t xml:space="preserve"> </w:t>
      </w:r>
    </w:p>
    <w:p w14:paraId="7BC6979F" w14:textId="0B06D39F"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Перспективные балансы производительности водоподготовительных установок </w:t>
      </w:r>
      <w:r w:rsidR="002B1712">
        <w:rPr>
          <w:rFonts w:eastAsia="Calibri"/>
          <w:sz w:val="24"/>
          <w:szCs w:val="24"/>
          <w:lang w:eastAsia="ru-RU"/>
        </w:rPr>
        <w:t>источников</w:t>
      </w:r>
      <w:r w:rsidR="002C1B70">
        <w:rPr>
          <w:rFonts w:eastAsia="Calibri"/>
          <w:sz w:val="24"/>
          <w:szCs w:val="24"/>
          <w:lang w:eastAsia="ru-RU"/>
        </w:rPr>
        <w:t xml:space="preserve"> тепловой энергии</w:t>
      </w:r>
      <w:r w:rsidRPr="00D31F66">
        <w:rPr>
          <w:rFonts w:eastAsia="Calibri"/>
          <w:sz w:val="24"/>
          <w:szCs w:val="24"/>
          <w:lang w:eastAsia="ru-RU"/>
        </w:rPr>
        <w:t xml:space="preserve"> и потребления теплоносителя </w:t>
      </w:r>
      <w:proofErr w:type="spellStart"/>
      <w:r w:rsidRPr="00D31F66">
        <w:rPr>
          <w:rFonts w:eastAsia="Calibri"/>
          <w:sz w:val="24"/>
          <w:szCs w:val="24"/>
          <w:lang w:eastAsia="ru-RU"/>
        </w:rPr>
        <w:t>теплопотребляющими</w:t>
      </w:r>
      <w:proofErr w:type="spellEnd"/>
      <w:r w:rsidRPr="00D31F66">
        <w:rPr>
          <w:rFonts w:eastAsia="Calibri"/>
          <w:sz w:val="24"/>
          <w:szCs w:val="24"/>
          <w:lang w:eastAsia="ru-RU"/>
        </w:rPr>
        <w:t xml:space="preserve"> установками потребителей содержат обоснование балансов производительности водоподготовительных установок в целях подготовки теплоносителя для подпитки тепловых сетей и перспективного потребления теплоносителя </w:t>
      </w:r>
      <w:proofErr w:type="spellStart"/>
      <w:r w:rsidRPr="00D31F66">
        <w:rPr>
          <w:rFonts w:eastAsia="Calibri"/>
          <w:sz w:val="24"/>
          <w:szCs w:val="24"/>
          <w:lang w:eastAsia="ru-RU"/>
        </w:rPr>
        <w:t>теплопотребляющими</w:t>
      </w:r>
      <w:proofErr w:type="spellEnd"/>
      <w:r w:rsidRPr="00D31F66">
        <w:rPr>
          <w:rFonts w:eastAsia="Calibri"/>
          <w:sz w:val="24"/>
          <w:szCs w:val="24"/>
          <w:lang w:eastAsia="ru-RU"/>
        </w:rPr>
        <w:t xml:space="preserve"> установками потребителей, а также обоснование перспективных потерь теплоносителя при его передаче по тепловым сетям.</w:t>
      </w:r>
    </w:p>
    <w:p w14:paraId="0CB3B230"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Перспективные балансы производительности водоподготовительных установок и максимального потребления теплоносителя </w:t>
      </w:r>
      <w:proofErr w:type="spellStart"/>
      <w:r w:rsidRPr="00D31F66">
        <w:rPr>
          <w:rFonts w:eastAsia="Calibri"/>
          <w:sz w:val="24"/>
          <w:szCs w:val="24"/>
          <w:lang w:eastAsia="ru-RU"/>
        </w:rPr>
        <w:t>теплопотребляющими</w:t>
      </w:r>
      <w:proofErr w:type="spellEnd"/>
      <w:r w:rsidRPr="00D31F66">
        <w:rPr>
          <w:rFonts w:eastAsia="Calibri"/>
          <w:sz w:val="24"/>
          <w:szCs w:val="24"/>
          <w:lang w:eastAsia="ru-RU"/>
        </w:rPr>
        <w:t xml:space="preserve"> установками потребителей, в том числе в аварийных режимах, были разработаны по следующему алгоритму:</w:t>
      </w:r>
    </w:p>
    <w:p w14:paraId="64C7A5FD"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 выполняется расчет технически обоснованных нормативных потерь теплоносителя в тепловых сетях всех зон действия источников тепловой энергии. Расчет выполнялся согласно «Методическим указаниям по составлению энергетической характеристики для систем транспорта тепловой энергии по показателю «потери сетевой воды», утвержденным приказом Минэнерго РФ от 30.06.2003 г. № 278, а также в согласно «Инструкции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от 30.12.2008 г. № 325; </w:t>
      </w:r>
    </w:p>
    <w:p w14:paraId="5A37D0D9" w14:textId="3EB31F2D"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расчет выполнен с разбивкой по годам, начиная с базового 202</w:t>
      </w:r>
      <w:r w:rsidR="002C1B70">
        <w:rPr>
          <w:rFonts w:eastAsia="Calibri"/>
          <w:sz w:val="24"/>
          <w:szCs w:val="24"/>
          <w:lang w:eastAsia="ru-RU"/>
        </w:rPr>
        <w:t>5</w:t>
      </w:r>
      <w:r w:rsidRPr="00D31F66">
        <w:rPr>
          <w:rFonts w:eastAsia="Calibri"/>
          <w:sz w:val="24"/>
          <w:szCs w:val="24"/>
          <w:lang w:eastAsia="ru-RU"/>
        </w:rPr>
        <w:t xml:space="preserve"> года на период планирования 202</w:t>
      </w:r>
      <w:r w:rsidR="002C1B70">
        <w:rPr>
          <w:rFonts w:eastAsia="Calibri"/>
          <w:sz w:val="24"/>
          <w:szCs w:val="24"/>
          <w:lang w:eastAsia="ru-RU"/>
        </w:rPr>
        <w:t>6</w:t>
      </w:r>
      <w:r w:rsidRPr="00D31F66">
        <w:rPr>
          <w:rFonts w:eastAsia="Calibri"/>
          <w:sz w:val="24"/>
          <w:szCs w:val="24"/>
          <w:lang w:eastAsia="ru-RU"/>
        </w:rPr>
        <w:t xml:space="preserve"> - 204</w:t>
      </w:r>
      <w:r w:rsidR="002C1B70">
        <w:rPr>
          <w:rFonts w:eastAsia="Calibri"/>
          <w:sz w:val="24"/>
          <w:szCs w:val="24"/>
          <w:lang w:eastAsia="ru-RU"/>
        </w:rPr>
        <w:t>5</w:t>
      </w:r>
      <w:r w:rsidRPr="00D31F66">
        <w:rPr>
          <w:rFonts w:eastAsia="Calibri"/>
          <w:sz w:val="24"/>
          <w:szCs w:val="24"/>
          <w:lang w:eastAsia="ru-RU"/>
        </w:rPr>
        <w:t xml:space="preserve"> гг., с учетом перспективных тепловых нагрузок и строительства (реконструкции) тепловых сетей для планируемого присоединения к ним системам теплоснабжения новых потребителей; </w:t>
      </w:r>
    </w:p>
    <w:p w14:paraId="2A53EAED"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выполнен сравнительный анализ нормативных и фактических потерь теплоносителя за последний отчетный период всех зон действия источников тепловой энергии. По выявленным сверхнормативным затратам сетевой воды разработаны мероприятия по снижению потерь теплоносителя до нормированных показателей;</w:t>
      </w:r>
    </w:p>
    <w:p w14:paraId="7068549F" w14:textId="78BFD99C"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 выполнены требования действующего Федерального законодательства, а именно требованиям ст. 29 (п. 8 и п. 9) Федерального закона № 190 «О теплоснабжении». </w:t>
      </w:r>
    </w:p>
    <w:p w14:paraId="6D833F63"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Перспективные объемы теплоносителя, необходимые для передачи теплоносителя от источника тепловой энергии до потребителя, прогнозировались в каждой зоне действия источников тепловой энергии исходя из следующих условий:</w:t>
      </w:r>
    </w:p>
    <w:p w14:paraId="5F239AE5"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регулирование отпуска тепловой энергии в тепловые сети в зависимости от температуры наружного воздуха принято качественным методом регулирования и с расчетными параметрами теплоносителя;</w:t>
      </w:r>
    </w:p>
    <w:p w14:paraId="73FA2C9D"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 расчетный расход теплоносителя в тепловых сетях изменяется в соответствии с темпом </w:t>
      </w:r>
      <w:r w:rsidRPr="00D31F66">
        <w:rPr>
          <w:rFonts w:eastAsia="Calibri"/>
          <w:sz w:val="24"/>
          <w:szCs w:val="24"/>
          <w:lang w:eastAsia="ru-RU"/>
        </w:rPr>
        <w:lastRenderedPageBreak/>
        <w:t>присоединения перспективной тепловой нагрузки и с учетом реализации мероприятий по переводу на закрытую схему потребителей тепловой энергии, имеющих открытую схему теплоснабжения.</w:t>
      </w:r>
    </w:p>
    <w:p w14:paraId="5F8E72AD"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Сверхнормативный расход теплоносителя для компенсации потерь теплоносителя при передаче тепловой энергии по тепловым сетям также будет сокращаться по мере замены сетей, отработавших эксплуатационный ресурс и не прошедших техническое освидетельствование. Темп сокращения будет зависеть от темпа работ по реконструкции тепловых сетей.</w:t>
      </w:r>
    </w:p>
    <w:p w14:paraId="76D2498F"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Присоединение всех потребителей во вновь создаваемых перспективных зонах теплоснабжения осуществляться по независимой схеме присоединения систем отопления потребителей и по закрытой схеме присоединения систем горячего водоснабжения через теплообменники индивидуальных тепловых пунктов зданий или центральных тепловых пунктов.</w:t>
      </w:r>
    </w:p>
    <w:p w14:paraId="7C5CF6AB" w14:textId="77777777" w:rsidR="00BF2D25" w:rsidRPr="00D31F66" w:rsidRDefault="00BF2D25" w:rsidP="00182F49">
      <w:pPr>
        <w:adjustRightInd w:val="0"/>
        <w:spacing w:line="360" w:lineRule="auto"/>
        <w:ind w:firstLine="567"/>
        <w:jc w:val="both"/>
        <w:rPr>
          <w:rFonts w:eastAsia="Calibri"/>
          <w:bCs/>
          <w:sz w:val="24"/>
          <w:szCs w:val="24"/>
          <w:lang w:eastAsia="ru-RU"/>
        </w:rPr>
      </w:pPr>
      <w:r w:rsidRPr="00D31F66">
        <w:rPr>
          <w:rFonts w:eastAsia="Calibri"/>
          <w:sz w:val="24"/>
          <w:szCs w:val="24"/>
          <w:lang w:eastAsia="ru-RU"/>
        </w:rPr>
        <w:t xml:space="preserve">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принимался в соответствии со </w:t>
      </w:r>
      <w:r w:rsidRPr="00D31F66">
        <w:rPr>
          <w:rFonts w:eastAsia="Calibri"/>
          <w:bCs/>
          <w:sz w:val="24"/>
          <w:szCs w:val="24"/>
          <w:lang w:eastAsia="ru-RU"/>
        </w:rPr>
        <w:t>СП 124.13330.2012 «Тепловые сети».</w:t>
      </w:r>
    </w:p>
    <w:p w14:paraId="15700AEA" w14:textId="13F32D4B"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при заполнении трубопроводов тепловой сети не должен превышать значений, приведенных в </w:t>
      </w:r>
      <w:r w:rsidRPr="00D31F66">
        <w:rPr>
          <w:rFonts w:eastAsia="Calibri"/>
          <w:sz w:val="24"/>
          <w:szCs w:val="24"/>
          <w:lang w:eastAsia="ru-RU"/>
        </w:rPr>
        <w:fldChar w:fldCharType="begin"/>
      </w:r>
      <w:r w:rsidRPr="00D31F66">
        <w:rPr>
          <w:rFonts w:eastAsia="Calibri"/>
          <w:sz w:val="24"/>
          <w:szCs w:val="24"/>
          <w:lang w:eastAsia="ru-RU"/>
        </w:rPr>
        <w:instrText xml:space="preserve"> REF _Ref80966026 \h  \* MERGEFORMAT </w:instrText>
      </w:r>
      <w:r w:rsidRPr="00D31F66">
        <w:rPr>
          <w:rFonts w:eastAsia="Calibri"/>
          <w:sz w:val="24"/>
          <w:szCs w:val="24"/>
          <w:lang w:eastAsia="ru-RU"/>
        </w:rPr>
      </w:r>
      <w:r w:rsidRPr="00D31F66">
        <w:rPr>
          <w:rFonts w:eastAsia="Calibri"/>
          <w:sz w:val="24"/>
          <w:szCs w:val="24"/>
          <w:lang w:eastAsia="ru-RU"/>
        </w:rPr>
        <w:fldChar w:fldCharType="separate"/>
      </w:r>
      <w:r w:rsidR="005721BC" w:rsidRPr="00D31F66">
        <w:rPr>
          <w:rFonts w:eastAsia="Calibri"/>
          <w:sz w:val="24"/>
          <w:szCs w:val="24"/>
          <w:lang w:eastAsia="ru-RU"/>
        </w:rPr>
        <w:t>Табл.</w:t>
      </w:r>
      <w:r w:rsidR="005721BC" w:rsidRPr="00D31F66">
        <w:rPr>
          <w:rFonts w:eastAsia="Calibri"/>
          <w:noProof/>
          <w:sz w:val="24"/>
          <w:szCs w:val="24"/>
          <w:lang w:eastAsia="ru-RU"/>
        </w:rPr>
        <w:t>1</w:t>
      </w:r>
      <w:r w:rsidR="005721BC" w:rsidRPr="00D31F66">
        <w:rPr>
          <w:rFonts w:eastAsia="Calibri"/>
          <w:sz w:val="24"/>
          <w:szCs w:val="24"/>
          <w:lang w:eastAsia="ru-RU"/>
        </w:rPr>
        <w:t>.</w:t>
      </w:r>
      <w:r w:rsidR="005721BC" w:rsidRPr="00D31F66">
        <w:rPr>
          <w:rFonts w:eastAsia="Calibri"/>
          <w:noProof/>
          <w:sz w:val="24"/>
          <w:szCs w:val="24"/>
          <w:lang w:eastAsia="ru-RU"/>
        </w:rPr>
        <w:t>1</w:t>
      </w:r>
      <w:r w:rsidRPr="00D31F66">
        <w:rPr>
          <w:rFonts w:eastAsia="Calibri"/>
          <w:sz w:val="24"/>
          <w:szCs w:val="24"/>
          <w:lang w:eastAsia="ru-RU"/>
        </w:rPr>
        <w:fldChar w:fldCharType="end"/>
      </w:r>
      <w:r w:rsidRPr="00D31F66">
        <w:rPr>
          <w:rFonts w:eastAsia="Calibri"/>
          <w:sz w:val="24"/>
          <w:szCs w:val="24"/>
          <w:lang w:eastAsia="ru-RU"/>
        </w:rPr>
        <w:t>. При этом скорость заполнения тепловой сети должна быть увязана с производительностью источника подпитки и может быть нижеуказанных расходов.</w:t>
      </w:r>
    </w:p>
    <w:p w14:paraId="065F722D" w14:textId="150880EB" w:rsidR="00BF2D25" w:rsidRPr="00D31F66" w:rsidRDefault="00BF2D25" w:rsidP="00182F49">
      <w:pPr>
        <w:adjustRightInd w:val="0"/>
        <w:spacing w:line="360" w:lineRule="auto"/>
        <w:ind w:firstLine="567"/>
        <w:jc w:val="both"/>
        <w:rPr>
          <w:rFonts w:eastAsia="Calibri"/>
          <w:b/>
          <w:sz w:val="24"/>
          <w:szCs w:val="24"/>
          <w:lang w:eastAsia="ru-RU"/>
        </w:rPr>
      </w:pPr>
      <w:bookmarkStart w:id="14" w:name="_Ref80966026"/>
      <w:bookmarkStart w:id="15" w:name="_Toc81029069"/>
      <w:r w:rsidRPr="00D31F66">
        <w:rPr>
          <w:rFonts w:eastAsia="Calibri"/>
          <w:b/>
          <w:sz w:val="24"/>
          <w:szCs w:val="24"/>
          <w:lang w:eastAsia="ru-RU"/>
        </w:rPr>
        <w:t>Табл.</w:t>
      </w:r>
      <w:r w:rsidRPr="00D31F66">
        <w:rPr>
          <w:rFonts w:eastAsia="Calibri"/>
          <w:b/>
          <w:sz w:val="24"/>
          <w:szCs w:val="24"/>
          <w:lang w:eastAsia="ru-RU"/>
        </w:rPr>
        <w:fldChar w:fldCharType="begin"/>
      </w:r>
      <w:r w:rsidRPr="00D31F66">
        <w:rPr>
          <w:rFonts w:eastAsia="Calibri"/>
          <w:b/>
          <w:sz w:val="24"/>
          <w:szCs w:val="24"/>
          <w:lang w:eastAsia="ru-RU"/>
        </w:rPr>
        <w:instrText xml:space="preserve"> STYLEREF 1 \s </w:instrText>
      </w:r>
      <w:r w:rsidRPr="00D31F66">
        <w:rPr>
          <w:rFonts w:eastAsia="Calibri"/>
          <w:b/>
          <w:sz w:val="24"/>
          <w:szCs w:val="24"/>
          <w:lang w:eastAsia="ru-RU"/>
        </w:rPr>
        <w:fldChar w:fldCharType="separate"/>
      </w:r>
      <w:r w:rsidR="005721BC" w:rsidRPr="00D31F66">
        <w:rPr>
          <w:rFonts w:eastAsia="Calibri"/>
          <w:b/>
          <w:noProof/>
          <w:sz w:val="24"/>
          <w:szCs w:val="24"/>
          <w:lang w:eastAsia="ru-RU"/>
        </w:rPr>
        <w:t>1</w:t>
      </w:r>
      <w:r w:rsidRPr="00D31F66">
        <w:rPr>
          <w:rFonts w:eastAsia="Calibri"/>
          <w:b/>
          <w:sz w:val="24"/>
          <w:szCs w:val="24"/>
          <w:lang w:eastAsia="ru-RU"/>
        </w:rPr>
        <w:fldChar w:fldCharType="end"/>
      </w:r>
      <w:r w:rsidRPr="00D31F66">
        <w:rPr>
          <w:rFonts w:eastAsia="Calibri"/>
          <w:b/>
          <w:sz w:val="24"/>
          <w:szCs w:val="24"/>
          <w:lang w:eastAsia="ru-RU"/>
        </w:rPr>
        <w:t>.</w:t>
      </w:r>
      <w:r w:rsidRPr="00D31F66">
        <w:rPr>
          <w:rFonts w:eastAsia="Calibri"/>
          <w:b/>
          <w:sz w:val="24"/>
          <w:szCs w:val="24"/>
          <w:lang w:eastAsia="ru-RU"/>
        </w:rPr>
        <w:fldChar w:fldCharType="begin"/>
      </w:r>
      <w:r w:rsidRPr="00D31F66">
        <w:rPr>
          <w:rFonts w:eastAsia="Calibri"/>
          <w:b/>
          <w:sz w:val="24"/>
          <w:szCs w:val="24"/>
          <w:lang w:eastAsia="ru-RU"/>
        </w:rPr>
        <w:instrText xml:space="preserve"> SEQ Табл. \* ARABIC \s 1 </w:instrText>
      </w:r>
      <w:r w:rsidRPr="00D31F66">
        <w:rPr>
          <w:rFonts w:eastAsia="Calibri"/>
          <w:b/>
          <w:sz w:val="24"/>
          <w:szCs w:val="24"/>
          <w:lang w:eastAsia="ru-RU"/>
        </w:rPr>
        <w:fldChar w:fldCharType="separate"/>
      </w:r>
      <w:r w:rsidR="005721BC" w:rsidRPr="00D31F66">
        <w:rPr>
          <w:rFonts w:eastAsia="Calibri"/>
          <w:b/>
          <w:noProof/>
          <w:sz w:val="24"/>
          <w:szCs w:val="24"/>
          <w:lang w:eastAsia="ru-RU"/>
        </w:rPr>
        <w:t>1</w:t>
      </w:r>
      <w:r w:rsidRPr="00D31F66">
        <w:rPr>
          <w:rFonts w:eastAsia="Calibri"/>
          <w:b/>
          <w:sz w:val="24"/>
          <w:szCs w:val="24"/>
          <w:lang w:eastAsia="ru-RU"/>
        </w:rPr>
        <w:fldChar w:fldCharType="end"/>
      </w:r>
      <w:bookmarkEnd w:id="14"/>
      <w:r w:rsidRPr="00D31F66">
        <w:rPr>
          <w:rFonts w:eastAsia="Calibri"/>
          <w:b/>
          <w:sz w:val="24"/>
          <w:szCs w:val="24"/>
          <w:lang w:eastAsia="ru-RU"/>
        </w:rPr>
        <w:t xml:space="preserve"> – Максимальный часовой расход воды при заполнении трубопроводов тепловой сети</w:t>
      </w:r>
      <w:bookmarkEnd w:id="15"/>
    </w:p>
    <w:tbl>
      <w:tblPr>
        <w:tblStyle w:val="11"/>
        <w:tblW w:w="5000" w:type="pct"/>
        <w:tblLook w:val="04A0" w:firstRow="1" w:lastRow="0" w:firstColumn="1" w:lastColumn="0" w:noHBand="0" w:noVBand="1"/>
      </w:tblPr>
      <w:tblGrid>
        <w:gridCol w:w="5226"/>
        <w:gridCol w:w="5470"/>
      </w:tblGrid>
      <w:tr w:rsidR="00BF2D25" w:rsidRPr="00D31F66" w14:paraId="48CFFBA7"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16ABE08C" w14:textId="77777777" w:rsidR="00BF2D25" w:rsidRPr="00D31F66" w:rsidRDefault="00BF2D25" w:rsidP="00BF2D25">
            <w:pPr>
              <w:adjustRightInd w:val="0"/>
              <w:jc w:val="center"/>
              <w:rPr>
                <w:rFonts w:eastAsia="Calibri"/>
                <w:b/>
                <w:sz w:val="24"/>
                <w:szCs w:val="24"/>
                <w:lang w:eastAsia="ru-RU"/>
              </w:rPr>
            </w:pPr>
            <w:r w:rsidRPr="00D31F66">
              <w:rPr>
                <w:rFonts w:eastAsia="Calibri"/>
                <w:b/>
                <w:sz w:val="24"/>
                <w:szCs w:val="24"/>
                <w:lang w:eastAsia="ru-RU"/>
              </w:rPr>
              <w:t>Условный диаметр, мм</w:t>
            </w:r>
          </w:p>
        </w:tc>
        <w:tc>
          <w:tcPr>
            <w:tcW w:w="2557" w:type="pct"/>
            <w:tcBorders>
              <w:top w:val="single" w:sz="4" w:space="0" w:color="auto"/>
              <w:left w:val="single" w:sz="4" w:space="0" w:color="auto"/>
              <w:bottom w:val="single" w:sz="4" w:space="0" w:color="auto"/>
              <w:right w:val="single" w:sz="4" w:space="0" w:color="auto"/>
            </w:tcBorders>
            <w:vAlign w:val="center"/>
            <w:hideMark/>
          </w:tcPr>
          <w:p w14:paraId="5AD2172D" w14:textId="77777777" w:rsidR="00BF2D25" w:rsidRPr="00D31F66" w:rsidRDefault="00BF2D25" w:rsidP="00BF2D25">
            <w:pPr>
              <w:adjustRightInd w:val="0"/>
              <w:jc w:val="center"/>
              <w:rPr>
                <w:rFonts w:eastAsia="Calibri"/>
                <w:b/>
                <w:sz w:val="24"/>
                <w:szCs w:val="24"/>
                <w:lang w:eastAsia="ru-RU"/>
              </w:rPr>
            </w:pPr>
            <w:r w:rsidRPr="00D31F66">
              <w:rPr>
                <w:rFonts w:eastAsia="Calibri"/>
                <w:b/>
                <w:sz w:val="24"/>
                <w:szCs w:val="24"/>
                <w:lang w:eastAsia="ru-RU"/>
              </w:rPr>
              <w:t>Максимальный часовой расход воды на заполнение, м</w:t>
            </w:r>
            <w:r w:rsidRPr="00D31F66">
              <w:rPr>
                <w:rFonts w:eastAsia="Calibri"/>
                <w:b/>
                <w:sz w:val="24"/>
                <w:szCs w:val="24"/>
                <w:vertAlign w:val="superscript"/>
                <w:lang w:eastAsia="ru-RU"/>
              </w:rPr>
              <w:t>3</w:t>
            </w:r>
            <w:r w:rsidRPr="00D31F66">
              <w:rPr>
                <w:rFonts w:eastAsia="Calibri"/>
                <w:b/>
                <w:sz w:val="24"/>
                <w:szCs w:val="24"/>
                <w:lang w:eastAsia="ru-RU"/>
              </w:rPr>
              <w:t>/ч</w:t>
            </w:r>
          </w:p>
        </w:tc>
      </w:tr>
      <w:tr w:rsidR="00BF2D25" w:rsidRPr="00D31F66" w14:paraId="5D79E299"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6DF61B7E"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100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1589AB36"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10</w:t>
            </w:r>
          </w:p>
        </w:tc>
      </w:tr>
      <w:tr w:rsidR="00BF2D25" w:rsidRPr="00D31F66" w14:paraId="306A39CB"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27F6F953"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150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48C7B4A7"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15</w:t>
            </w:r>
          </w:p>
        </w:tc>
      </w:tr>
      <w:tr w:rsidR="00BF2D25" w:rsidRPr="00D31F66" w14:paraId="054B554C"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7637F364"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250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5B812A94"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25</w:t>
            </w:r>
          </w:p>
        </w:tc>
      </w:tr>
      <w:tr w:rsidR="00BF2D25" w:rsidRPr="00D31F66" w14:paraId="3368A343"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3613FCCE"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300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37D64D84"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35</w:t>
            </w:r>
          </w:p>
        </w:tc>
      </w:tr>
      <w:tr w:rsidR="00BF2D25" w:rsidRPr="00D31F66" w14:paraId="1E27407B"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504C00CE"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350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0EC7B2E9"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50</w:t>
            </w:r>
          </w:p>
        </w:tc>
      </w:tr>
      <w:tr w:rsidR="00BF2D25" w:rsidRPr="00D31F66" w14:paraId="326EE786"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62E16C1F"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400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7CFDDF5D"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65</w:t>
            </w:r>
          </w:p>
        </w:tc>
      </w:tr>
      <w:tr w:rsidR="00BF2D25" w:rsidRPr="00D31F66" w14:paraId="06A5874E"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63B4D984"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500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2C0994FD"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85</w:t>
            </w:r>
          </w:p>
        </w:tc>
      </w:tr>
      <w:tr w:rsidR="00BF2D25" w:rsidRPr="00D31F66" w14:paraId="18ED0123"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17446333"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550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359E6748"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100</w:t>
            </w:r>
          </w:p>
        </w:tc>
      </w:tr>
      <w:tr w:rsidR="00BF2D25" w:rsidRPr="00D31F66" w14:paraId="748CC911"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5751563C"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600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66661050"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150</w:t>
            </w:r>
          </w:p>
        </w:tc>
      </w:tr>
      <w:tr w:rsidR="00BF2D25" w:rsidRPr="00D31F66" w14:paraId="43AA9251"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580A829E"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700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2641C18A"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200</w:t>
            </w:r>
          </w:p>
        </w:tc>
      </w:tr>
      <w:tr w:rsidR="00BF2D25" w:rsidRPr="00D31F66" w14:paraId="6965F9FA"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01BBF656"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800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22E5EA9B"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250</w:t>
            </w:r>
          </w:p>
        </w:tc>
      </w:tr>
      <w:tr w:rsidR="00BF2D25" w:rsidRPr="00D31F66" w14:paraId="16268A8A"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0833C91C"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900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45B6F01E"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300</w:t>
            </w:r>
          </w:p>
        </w:tc>
      </w:tr>
      <w:tr w:rsidR="00BF2D25" w:rsidRPr="00D31F66" w14:paraId="3EB01429"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5F9D893A"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1000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39A65FA5"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350</w:t>
            </w:r>
          </w:p>
        </w:tc>
      </w:tr>
      <w:tr w:rsidR="00BF2D25" w:rsidRPr="00D31F66" w14:paraId="54D2F669"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04022CDC"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1100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627F9DBB"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400</w:t>
            </w:r>
          </w:p>
        </w:tc>
      </w:tr>
      <w:tr w:rsidR="00BF2D25" w:rsidRPr="00D31F66" w14:paraId="3F997C5F"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3C43EE11"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1200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1510C670"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500</w:t>
            </w:r>
          </w:p>
        </w:tc>
      </w:tr>
      <w:tr w:rsidR="00BF2D25" w:rsidRPr="00D31F66" w14:paraId="092B3FB2" w14:textId="77777777" w:rsidTr="00BF2D25">
        <w:trPr>
          <w:trHeight w:val="227"/>
        </w:trPr>
        <w:tc>
          <w:tcPr>
            <w:tcW w:w="2443" w:type="pct"/>
            <w:tcBorders>
              <w:top w:val="single" w:sz="4" w:space="0" w:color="auto"/>
              <w:left w:val="single" w:sz="4" w:space="0" w:color="auto"/>
              <w:bottom w:val="single" w:sz="4" w:space="0" w:color="auto"/>
              <w:right w:val="single" w:sz="4" w:space="0" w:color="auto"/>
            </w:tcBorders>
            <w:vAlign w:val="center"/>
            <w:hideMark/>
          </w:tcPr>
          <w:p w14:paraId="7E451F80"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1400</w:t>
            </w:r>
          </w:p>
        </w:tc>
        <w:tc>
          <w:tcPr>
            <w:tcW w:w="2557" w:type="pct"/>
            <w:tcBorders>
              <w:top w:val="single" w:sz="4" w:space="0" w:color="auto"/>
              <w:left w:val="single" w:sz="4" w:space="0" w:color="auto"/>
              <w:bottom w:val="single" w:sz="4" w:space="0" w:color="auto"/>
              <w:right w:val="single" w:sz="4" w:space="0" w:color="auto"/>
            </w:tcBorders>
            <w:vAlign w:val="center"/>
            <w:hideMark/>
          </w:tcPr>
          <w:p w14:paraId="3CD66D48" w14:textId="77777777" w:rsidR="00BF2D25" w:rsidRPr="00D31F66" w:rsidRDefault="00BF2D25" w:rsidP="00BF2D25">
            <w:pPr>
              <w:adjustRightInd w:val="0"/>
              <w:jc w:val="center"/>
              <w:rPr>
                <w:rFonts w:eastAsia="Calibri"/>
                <w:sz w:val="24"/>
                <w:szCs w:val="24"/>
                <w:lang w:eastAsia="ru-RU"/>
              </w:rPr>
            </w:pPr>
            <w:r w:rsidRPr="00D31F66">
              <w:rPr>
                <w:rFonts w:eastAsia="Calibri"/>
                <w:sz w:val="24"/>
                <w:szCs w:val="24"/>
                <w:lang w:eastAsia="ru-RU"/>
              </w:rPr>
              <w:t>665</w:t>
            </w:r>
          </w:p>
        </w:tc>
      </w:tr>
    </w:tbl>
    <w:p w14:paraId="5B374FA7" w14:textId="77777777" w:rsidR="00BF2D25" w:rsidRPr="00D31F66" w:rsidRDefault="00BF2D25" w:rsidP="00182F49">
      <w:pPr>
        <w:adjustRightInd w:val="0"/>
        <w:spacing w:line="360" w:lineRule="auto"/>
        <w:ind w:firstLine="567"/>
        <w:jc w:val="both"/>
        <w:rPr>
          <w:rFonts w:eastAsia="Calibri"/>
          <w:sz w:val="24"/>
          <w:szCs w:val="24"/>
          <w:lang w:eastAsia="ru-RU"/>
        </w:rPr>
      </w:pPr>
    </w:p>
    <w:p w14:paraId="73F79826"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Для закрытых систем теплоснабжения максимальный часовой расход подпиточной воды составляет:</w:t>
      </w:r>
    </w:p>
    <w:p w14:paraId="7C94EBE0"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val="en-US" w:eastAsia="ru-RU"/>
        </w:rPr>
        <w:lastRenderedPageBreak/>
        <w:t>G</w:t>
      </w:r>
      <w:r w:rsidRPr="00D31F66">
        <w:rPr>
          <w:rFonts w:eastAsia="Calibri"/>
          <w:sz w:val="24"/>
          <w:szCs w:val="24"/>
          <w:vertAlign w:val="subscript"/>
          <w:lang w:eastAsia="ru-RU"/>
        </w:rPr>
        <w:t>з</w:t>
      </w:r>
      <w:r w:rsidRPr="00D31F66">
        <w:rPr>
          <w:rFonts w:eastAsia="Calibri"/>
          <w:sz w:val="24"/>
          <w:szCs w:val="24"/>
          <w:lang w:eastAsia="ru-RU"/>
        </w:rPr>
        <w:t xml:space="preserve"> = 0,0025 </w:t>
      </w:r>
      <w:r w:rsidRPr="00D31F66">
        <w:rPr>
          <w:rFonts w:eastAsia="Calibri"/>
          <w:sz w:val="24"/>
          <w:szCs w:val="24"/>
          <w:lang w:val="en-US" w:eastAsia="ru-RU"/>
        </w:rPr>
        <w:t>V</w:t>
      </w:r>
      <w:r w:rsidRPr="00D31F66">
        <w:rPr>
          <w:rFonts w:eastAsia="Calibri"/>
          <w:sz w:val="24"/>
          <w:szCs w:val="24"/>
          <w:vertAlign w:val="subscript"/>
          <w:lang w:eastAsia="ru-RU"/>
        </w:rPr>
        <w:t>тс</w:t>
      </w:r>
      <w:r w:rsidRPr="00D31F66">
        <w:rPr>
          <w:rFonts w:eastAsia="Calibri"/>
          <w:sz w:val="24"/>
          <w:szCs w:val="24"/>
          <w:lang w:eastAsia="ru-RU"/>
        </w:rPr>
        <w:t xml:space="preserve"> + </w:t>
      </w:r>
      <w:r w:rsidRPr="00D31F66">
        <w:rPr>
          <w:rFonts w:eastAsia="Calibri"/>
          <w:sz w:val="24"/>
          <w:szCs w:val="24"/>
          <w:lang w:val="en-US" w:eastAsia="ru-RU"/>
        </w:rPr>
        <w:t>G</w:t>
      </w:r>
      <w:r w:rsidRPr="00D31F66">
        <w:rPr>
          <w:rFonts w:eastAsia="Calibri"/>
          <w:sz w:val="24"/>
          <w:szCs w:val="24"/>
          <w:vertAlign w:val="subscript"/>
          <w:lang w:eastAsia="ru-RU"/>
        </w:rPr>
        <w:t>м</w:t>
      </w:r>
      <w:r w:rsidRPr="00D31F66">
        <w:rPr>
          <w:rFonts w:eastAsia="Calibri"/>
          <w:sz w:val="24"/>
          <w:szCs w:val="24"/>
          <w:lang w:eastAsia="ru-RU"/>
        </w:rPr>
        <w:t>,</w:t>
      </w:r>
    </w:p>
    <w:p w14:paraId="7829FD2A"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где </w:t>
      </w:r>
      <w:r w:rsidRPr="00D31F66">
        <w:rPr>
          <w:rFonts w:eastAsia="Calibri"/>
          <w:sz w:val="24"/>
          <w:szCs w:val="24"/>
          <w:lang w:val="en-US" w:eastAsia="ru-RU"/>
        </w:rPr>
        <w:t>G</w:t>
      </w:r>
      <w:r w:rsidRPr="00D31F66">
        <w:rPr>
          <w:rFonts w:eastAsia="Calibri"/>
          <w:sz w:val="24"/>
          <w:szCs w:val="24"/>
          <w:vertAlign w:val="subscript"/>
          <w:lang w:eastAsia="ru-RU"/>
        </w:rPr>
        <w:t>м</w:t>
      </w:r>
      <w:r w:rsidRPr="00D31F66">
        <w:rPr>
          <w:rFonts w:eastAsia="Calibri"/>
          <w:sz w:val="24"/>
          <w:szCs w:val="24"/>
          <w:lang w:eastAsia="ru-RU"/>
        </w:rPr>
        <w:t xml:space="preserve"> - расход воды на заполнение наибольшего по диаметру секционированного участка тепловой сети, принимаемый по табл. 5.1.1, либо ниже при условии такого согласования;</w:t>
      </w:r>
    </w:p>
    <w:p w14:paraId="7DE219C8"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val="en-US" w:eastAsia="ru-RU"/>
        </w:rPr>
        <w:t>V</w:t>
      </w:r>
      <w:r w:rsidRPr="00D31F66">
        <w:rPr>
          <w:rFonts w:eastAsia="Calibri"/>
          <w:sz w:val="24"/>
          <w:szCs w:val="24"/>
          <w:vertAlign w:val="subscript"/>
          <w:lang w:eastAsia="ru-RU"/>
        </w:rPr>
        <w:t>тс</w:t>
      </w:r>
      <w:r w:rsidRPr="00D31F66">
        <w:rPr>
          <w:rFonts w:eastAsia="Calibri"/>
          <w:sz w:val="24"/>
          <w:szCs w:val="24"/>
          <w:lang w:eastAsia="ru-RU"/>
        </w:rPr>
        <w:t xml:space="preserve"> – объем воды в тепловых сетях и системах теплопотребления, м</w:t>
      </w:r>
      <w:r w:rsidRPr="00D31F66">
        <w:rPr>
          <w:rFonts w:eastAsia="Calibri"/>
          <w:sz w:val="24"/>
          <w:szCs w:val="24"/>
          <w:vertAlign w:val="superscript"/>
          <w:lang w:eastAsia="ru-RU"/>
        </w:rPr>
        <w:t>3</w:t>
      </w:r>
      <w:r w:rsidRPr="00D31F66">
        <w:rPr>
          <w:rFonts w:eastAsia="Calibri"/>
          <w:sz w:val="24"/>
          <w:szCs w:val="24"/>
          <w:lang w:eastAsia="ru-RU"/>
        </w:rPr>
        <w:t>.</w:t>
      </w:r>
    </w:p>
    <w:p w14:paraId="660412A7"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В закрытых системах теплоснабжения на источниках теплоты мощностью 100 МВт и более следует предусматривать установку баков запаса химически обработанной и </w:t>
      </w:r>
      <w:proofErr w:type="spellStart"/>
      <w:r w:rsidRPr="00D31F66">
        <w:rPr>
          <w:rFonts w:eastAsia="Calibri"/>
          <w:sz w:val="24"/>
          <w:szCs w:val="24"/>
          <w:lang w:eastAsia="ru-RU"/>
        </w:rPr>
        <w:t>деаэрированной</w:t>
      </w:r>
      <w:proofErr w:type="spellEnd"/>
      <w:r w:rsidRPr="00D31F66">
        <w:rPr>
          <w:rFonts w:eastAsia="Calibri"/>
          <w:sz w:val="24"/>
          <w:szCs w:val="24"/>
          <w:lang w:eastAsia="ru-RU"/>
        </w:rPr>
        <w:t xml:space="preserve"> подпиточной воды вместимостью 3% объема воды в системе теплоснабжения.</w:t>
      </w:r>
    </w:p>
    <w:p w14:paraId="454C7A64"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Для открытых и закрытых систем теплоснабжения должна предусматриваться дополнительно аварийная подпитка химически не обработанной и не </w:t>
      </w:r>
      <w:proofErr w:type="spellStart"/>
      <w:r w:rsidRPr="00D31F66">
        <w:rPr>
          <w:rFonts w:eastAsia="Calibri"/>
          <w:sz w:val="24"/>
          <w:szCs w:val="24"/>
          <w:lang w:eastAsia="ru-RU"/>
        </w:rPr>
        <w:t>деаэрированной</w:t>
      </w:r>
      <w:proofErr w:type="spellEnd"/>
      <w:r w:rsidRPr="00D31F66">
        <w:rPr>
          <w:rFonts w:eastAsia="Calibri"/>
          <w:sz w:val="24"/>
          <w:szCs w:val="24"/>
          <w:lang w:eastAsia="ru-RU"/>
        </w:rPr>
        <w:t xml:space="preserve">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w:t>
      </w:r>
      <w:proofErr w:type="spellStart"/>
      <w:r w:rsidRPr="00D31F66">
        <w:rPr>
          <w:rFonts w:eastAsia="Calibri"/>
          <w:sz w:val="24"/>
          <w:szCs w:val="24"/>
          <w:lang w:eastAsia="ru-RU"/>
        </w:rPr>
        <w:t>водоподогреватели</w:t>
      </w:r>
      <w:proofErr w:type="spellEnd"/>
      <w:r w:rsidRPr="00D31F66">
        <w:rPr>
          <w:rFonts w:eastAsia="Calibri"/>
          <w:sz w:val="24"/>
          <w:szCs w:val="24"/>
          <w:lang w:eastAsia="ru-RU"/>
        </w:rPr>
        <w:t xml:space="preserve">), если другое не предусмотрено проектными (эксплуатационными) решениями.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 </w:t>
      </w:r>
    </w:p>
    <w:p w14:paraId="2200337C" w14:textId="77777777" w:rsidR="00BF2D25" w:rsidRPr="00D31F66" w:rsidRDefault="00BF2D25" w:rsidP="00182F49">
      <w:pPr>
        <w:adjustRightInd w:val="0"/>
        <w:spacing w:line="360" w:lineRule="auto"/>
        <w:ind w:firstLine="567"/>
        <w:jc w:val="both"/>
        <w:rPr>
          <w:rFonts w:eastAsia="Calibri"/>
          <w:bCs/>
          <w:kern w:val="32"/>
          <w:sz w:val="24"/>
          <w:szCs w:val="24"/>
          <w:lang w:eastAsia="ru-RU"/>
        </w:rPr>
      </w:pPr>
      <w:r w:rsidRPr="00D31F66">
        <w:rPr>
          <w:rFonts w:eastAsia="Calibri"/>
          <w:sz w:val="24"/>
          <w:szCs w:val="24"/>
          <w:lang w:eastAsia="ru-RU"/>
        </w:rPr>
        <w:t xml:space="preserve">Внутренние объемы системы теплоснабжения потребителей определены расчетным путем по удельному объему воды в радиаторах чугунных высотой 500 мм при температурном графике отопления 95/70 </w:t>
      </w:r>
      <w:r w:rsidRPr="00D31F66">
        <w:rPr>
          <w:rFonts w:eastAsia="Calibri"/>
          <w:sz w:val="24"/>
          <w:szCs w:val="24"/>
          <w:vertAlign w:val="superscript"/>
          <w:lang w:eastAsia="ru-RU"/>
        </w:rPr>
        <w:t>0</w:t>
      </w:r>
      <w:r w:rsidRPr="00D31F66">
        <w:rPr>
          <w:rFonts w:eastAsia="Calibri"/>
          <w:sz w:val="24"/>
          <w:szCs w:val="24"/>
          <w:lang w:val="en-US" w:eastAsia="ru-RU"/>
        </w:rPr>
        <w:t>C</w:t>
      </w:r>
      <w:r w:rsidRPr="00D31F66">
        <w:rPr>
          <w:rFonts w:eastAsia="Calibri"/>
          <w:sz w:val="24"/>
          <w:szCs w:val="24"/>
          <w:lang w:eastAsia="ru-RU"/>
        </w:rPr>
        <w:t>, который равен 19,5 м</w:t>
      </w:r>
      <w:r w:rsidRPr="00D31F66">
        <w:rPr>
          <w:rFonts w:eastAsia="Calibri"/>
          <w:sz w:val="24"/>
          <w:szCs w:val="24"/>
          <w:vertAlign w:val="superscript"/>
          <w:lang w:eastAsia="ru-RU"/>
        </w:rPr>
        <w:t>3</w:t>
      </w:r>
      <w:r w:rsidRPr="00D31F66">
        <w:rPr>
          <w:rFonts w:eastAsia="Calibri"/>
          <w:sz w:val="24"/>
          <w:szCs w:val="24"/>
          <w:lang w:eastAsia="ru-RU"/>
        </w:rPr>
        <w:t xml:space="preserve">*ч/Гкал, по присоединенной </w:t>
      </w:r>
      <w:r w:rsidRPr="00D31F66">
        <w:rPr>
          <w:rFonts w:eastAsia="Calibri"/>
          <w:bCs/>
          <w:kern w:val="32"/>
          <w:sz w:val="24"/>
          <w:szCs w:val="24"/>
          <w:lang w:eastAsia="ru-RU"/>
        </w:rPr>
        <w:t>расчетной отопительно-вентиляционной нагрузке</w:t>
      </w:r>
      <w:r w:rsidRPr="00D31F66">
        <w:rPr>
          <w:rFonts w:eastAsia="Calibri"/>
          <w:sz w:val="24"/>
          <w:szCs w:val="24"/>
          <w:lang w:eastAsia="ru-RU"/>
        </w:rPr>
        <w:t xml:space="preserve"> по «</w:t>
      </w:r>
      <w:r w:rsidRPr="00D31F66">
        <w:rPr>
          <w:rFonts w:eastAsia="Calibri"/>
          <w:bCs/>
          <w:sz w:val="24"/>
          <w:szCs w:val="24"/>
          <w:lang w:eastAsia="ru-RU"/>
        </w:rPr>
        <w:t xml:space="preserve">Методическим указаниям по составлению энергетической характеристики для систем транспорта тепловой энергии по показателю "потери сетевой воды" </w:t>
      </w:r>
      <w:r w:rsidRPr="00D31F66">
        <w:rPr>
          <w:rFonts w:eastAsia="Calibri"/>
          <w:sz w:val="24"/>
          <w:szCs w:val="24"/>
          <w:lang w:eastAsia="ru-RU"/>
        </w:rPr>
        <w:t>(СО 153-34.20.523(4) -2003, Москва, 2003 г.)</w:t>
      </w:r>
      <w:r w:rsidRPr="00D31F66">
        <w:rPr>
          <w:rFonts w:eastAsia="Calibri"/>
          <w:bCs/>
          <w:kern w:val="32"/>
          <w:sz w:val="24"/>
          <w:szCs w:val="24"/>
          <w:lang w:eastAsia="ru-RU"/>
        </w:rPr>
        <w:t>. Расчетная нагрузка систем отопления принимается равной фактической тепловой нагрузке потребителей или договорной тепловой нагрузке в случае, если установить фактическую нагрузку не удалось.</w:t>
      </w:r>
    </w:p>
    <w:p w14:paraId="7CC3D7C3" w14:textId="77777777" w:rsidR="00BF2D25" w:rsidRPr="00D31F66" w:rsidRDefault="00BF2D25" w:rsidP="00182F49">
      <w:pPr>
        <w:adjustRightInd w:val="0"/>
        <w:spacing w:line="360" w:lineRule="auto"/>
        <w:ind w:firstLine="567"/>
        <w:jc w:val="both"/>
        <w:rPr>
          <w:rFonts w:eastAsia="Calibri"/>
          <w:sz w:val="24"/>
          <w:szCs w:val="24"/>
          <w:lang w:eastAsia="ru-RU"/>
        </w:rPr>
      </w:pPr>
    </w:p>
    <w:p w14:paraId="00394B21" w14:textId="65113C37" w:rsidR="00BF2D25" w:rsidRPr="00D31F66" w:rsidRDefault="00BF2D25" w:rsidP="00065475">
      <w:pPr>
        <w:pStyle w:val="2"/>
        <w:numPr>
          <w:ilvl w:val="1"/>
          <w:numId w:val="7"/>
        </w:numPr>
        <w:spacing w:before="0"/>
        <w:rPr>
          <w:rFonts w:eastAsia="Calibri"/>
          <w:sz w:val="32"/>
          <w:szCs w:val="32"/>
        </w:rPr>
      </w:pPr>
      <w:bookmarkStart w:id="16" w:name="_Toc456010817"/>
      <w:bookmarkStart w:id="17" w:name="_Toc5054452"/>
      <w:bookmarkStart w:id="18" w:name="_Toc81029415"/>
      <w:bookmarkStart w:id="19" w:name="_Toc222324646"/>
      <w:r w:rsidRPr="00D31F66">
        <w:rPr>
          <w:rFonts w:eastAsia="Calibri"/>
          <w:sz w:val="32"/>
          <w:szCs w:val="32"/>
        </w:rPr>
        <w:t>Обоснование перспективных потерь теплоносителя</w:t>
      </w:r>
      <w:r w:rsidRPr="00D31F66">
        <w:rPr>
          <w:rFonts w:eastAsia="Calibri"/>
          <w:sz w:val="32"/>
          <w:szCs w:val="32"/>
        </w:rPr>
        <w:br/>
        <w:t>при его передаче по тепловым сетям</w:t>
      </w:r>
      <w:bookmarkEnd w:id="16"/>
      <w:bookmarkEnd w:id="17"/>
      <w:bookmarkEnd w:id="18"/>
      <w:bookmarkEnd w:id="19"/>
    </w:p>
    <w:p w14:paraId="3103EB0F" w14:textId="77777777" w:rsidR="00BF2D25" w:rsidRPr="00D31F66" w:rsidRDefault="00BF2D25" w:rsidP="00065475">
      <w:pPr>
        <w:pStyle w:val="a5"/>
        <w:numPr>
          <w:ilvl w:val="2"/>
          <w:numId w:val="7"/>
        </w:numPr>
        <w:autoSpaceDE/>
        <w:autoSpaceDN/>
        <w:jc w:val="center"/>
        <w:outlineLvl w:val="2"/>
        <w:rPr>
          <w:rFonts w:eastAsia="Calibri"/>
          <w:b/>
          <w:bCs/>
          <w:sz w:val="32"/>
          <w:szCs w:val="32"/>
          <w:lang w:eastAsia="ru-RU"/>
        </w:rPr>
      </w:pPr>
      <w:bookmarkStart w:id="20" w:name="_Toc81029416"/>
      <w:bookmarkStart w:id="21" w:name="_Toc222324647"/>
      <w:r w:rsidRPr="00D31F66">
        <w:rPr>
          <w:rFonts w:eastAsia="Calibri"/>
          <w:b/>
          <w:bCs/>
          <w:sz w:val="32"/>
          <w:szCs w:val="32"/>
          <w:lang w:eastAsia="ru-RU"/>
        </w:rPr>
        <w:t>Методика расчета</w:t>
      </w:r>
      <w:bookmarkEnd w:id="20"/>
      <w:bookmarkEnd w:id="21"/>
    </w:p>
    <w:p w14:paraId="7E5D6F85"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14:paraId="618C3E12"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К нормируемым технологическим затратам теплоносителя относятся: </w:t>
      </w:r>
    </w:p>
    <w:p w14:paraId="5C362303"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 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 </w:t>
      </w:r>
    </w:p>
    <w:p w14:paraId="23EA0834"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 технологические сливы теплоносителя средствами автоматического регулирования теплового и гидравлического режима, а также защиты оборудования; </w:t>
      </w:r>
    </w:p>
    <w:p w14:paraId="64496BC2"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 технически обоснованные затраты теплоносителя на плановые эксплуатационные испытания </w:t>
      </w:r>
      <w:r w:rsidRPr="00D31F66">
        <w:rPr>
          <w:rFonts w:eastAsia="Calibri"/>
          <w:sz w:val="24"/>
          <w:szCs w:val="24"/>
          <w:lang w:eastAsia="ru-RU"/>
        </w:rPr>
        <w:lastRenderedPageBreak/>
        <w:t xml:space="preserve">тепловых сетей и другие регламентные работы. </w:t>
      </w:r>
    </w:p>
    <w:p w14:paraId="6FB7EC82"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Расчётные годовые ПСВ с утечкой определяются по формуле:</w:t>
      </w:r>
    </w:p>
    <w:p w14:paraId="7DF91ACE" w14:textId="77777777" w:rsidR="00BF2D25" w:rsidRPr="00D31F66" w:rsidRDefault="00BF2D25" w:rsidP="00182F49">
      <w:pPr>
        <w:adjustRightInd w:val="0"/>
        <w:spacing w:line="360" w:lineRule="auto"/>
        <w:ind w:firstLine="567"/>
        <w:jc w:val="center"/>
        <w:rPr>
          <w:rFonts w:eastAsia="Calibri"/>
          <w:sz w:val="24"/>
          <w:szCs w:val="24"/>
          <w:lang w:val="en-US" w:eastAsia="ru-RU"/>
        </w:rPr>
      </w:pPr>
      <w:r w:rsidRPr="00D31F66">
        <w:rPr>
          <w:rFonts w:eastAsia="Calibri"/>
          <w:sz w:val="24"/>
          <w:szCs w:val="24"/>
          <w:lang w:val="en-US" w:eastAsia="ru-RU"/>
        </w:rPr>
        <w:t>G</w:t>
      </w:r>
      <w:proofErr w:type="spellStart"/>
      <w:r w:rsidRPr="00D31F66">
        <w:rPr>
          <w:rFonts w:eastAsia="Calibri"/>
          <w:sz w:val="24"/>
          <w:szCs w:val="24"/>
          <w:vertAlign w:val="subscript"/>
          <w:lang w:eastAsia="ru-RU"/>
        </w:rPr>
        <w:t>ут</w:t>
      </w:r>
      <w:proofErr w:type="spellEnd"/>
      <w:r w:rsidRPr="00D31F66">
        <w:rPr>
          <w:rFonts w:eastAsia="Calibri"/>
          <w:sz w:val="24"/>
          <w:szCs w:val="24"/>
          <w:lang w:val="en-US" w:eastAsia="ru-RU"/>
        </w:rPr>
        <w:t xml:space="preserve"> = a V</w:t>
      </w:r>
      <w:r w:rsidRPr="00D31F66">
        <w:rPr>
          <w:rFonts w:eastAsia="Calibri"/>
          <w:sz w:val="24"/>
          <w:szCs w:val="24"/>
          <w:vertAlign w:val="superscript"/>
          <w:lang w:eastAsia="ru-RU"/>
        </w:rPr>
        <w:t>ср</w:t>
      </w:r>
      <w:r w:rsidRPr="00D31F66">
        <w:rPr>
          <w:rFonts w:eastAsia="Calibri"/>
          <w:sz w:val="24"/>
          <w:szCs w:val="24"/>
          <w:vertAlign w:val="superscript"/>
          <w:lang w:val="en-US" w:eastAsia="ru-RU"/>
        </w:rPr>
        <w:t>.</w:t>
      </w:r>
      <w:r w:rsidRPr="00D31F66">
        <w:rPr>
          <w:rFonts w:eastAsia="Calibri"/>
          <w:sz w:val="24"/>
          <w:szCs w:val="24"/>
          <w:vertAlign w:val="superscript"/>
          <w:lang w:eastAsia="ru-RU"/>
        </w:rPr>
        <w:t>г</w:t>
      </w:r>
      <w:r w:rsidRPr="00D31F66">
        <w:rPr>
          <w:rFonts w:eastAsia="Calibri"/>
          <w:sz w:val="24"/>
          <w:szCs w:val="24"/>
          <w:vertAlign w:val="superscript"/>
          <w:lang w:val="en-US" w:eastAsia="ru-RU"/>
        </w:rPr>
        <w:t xml:space="preserve"> </w:t>
      </w:r>
      <w:r w:rsidRPr="00D31F66">
        <w:rPr>
          <w:rFonts w:eastAsia="Calibri"/>
          <w:sz w:val="24"/>
          <w:szCs w:val="24"/>
          <w:lang w:val="en-US" w:eastAsia="ru-RU"/>
        </w:rPr>
        <w:t>n</w:t>
      </w:r>
      <w:r w:rsidRPr="00D31F66">
        <w:rPr>
          <w:rFonts w:eastAsia="Calibri"/>
          <w:sz w:val="24"/>
          <w:szCs w:val="24"/>
          <w:vertAlign w:val="subscript"/>
          <w:lang w:eastAsia="ru-RU"/>
        </w:rPr>
        <w:t>год</w:t>
      </w:r>
      <w:r w:rsidRPr="00D31F66">
        <w:rPr>
          <w:rFonts w:eastAsia="Calibri"/>
          <w:sz w:val="24"/>
          <w:szCs w:val="24"/>
          <w:lang w:val="en-US" w:eastAsia="ru-RU"/>
        </w:rPr>
        <w:t xml:space="preserve"> / 100,</w:t>
      </w:r>
    </w:p>
    <w:p w14:paraId="58863A1C"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где: а – расчётное удельное значение ПСВ с утечкой из тепловой сети и систем теплопотребления, м</w:t>
      </w:r>
      <w:r w:rsidRPr="00D31F66">
        <w:rPr>
          <w:rFonts w:eastAsia="Calibri"/>
          <w:sz w:val="24"/>
          <w:szCs w:val="24"/>
          <w:vertAlign w:val="superscript"/>
          <w:lang w:eastAsia="ru-RU"/>
        </w:rPr>
        <w:t>3</w:t>
      </w:r>
      <w:r w:rsidRPr="00D31F66">
        <w:rPr>
          <w:rFonts w:eastAsia="Calibri"/>
          <w:sz w:val="24"/>
          <w:szCs w:val="24"/>
          <w:lang w:eastAsia="ru-RU"/>
        </w:rPr>
        <w:t xml:space="preserve">/ч, принимается в размере 0,25 % </w:t>
      </w:r>
      <w:r w:rsidRPr="00D31F66">
        <w:rPr>
          <w:rFonts w:eastAsia="Calibri"/>
          <w:spacing w:val="2"/>
          <w:sz w:val="24"/>
          <w:szCs w:val="24"/>
          <w:shd w:val="clear" w:color="auto" w:fill="FFFFFF"/>
          <w:lang w:eastAsia="ru-RU"/>
        </w:rPr>
        <w:t>среднегодового объема воды в тепловой сети и присоединенных системах теплоснабжения</w:t>
      </w:r>
      <w:r w:rsidRPr="00D31F66">
        <w:rPr>
          <w:rFonts w:eastAsia="Calibri"/>
          <w:sz w:val="24"/>
          <w:szCs w:val="24"/>
          <w:lang w:eastAsia="ru-RU"/>
        </w:rPr>
        <w:t>;</w:t>
      </w:r>
    </w:p>
    <w:p w14:paraId="307025F4"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val="en-US" w:eastAsia="ru-RU"/>
        </w:rPr>
        <w:t>V</w:t>
      </w:r>
      <w:proofErr w:type="spellStart"/>
      <w:r w:rsidRPr="00D31F66">
        <w:rPr>
          <w:rFonts w:eastAsia="Calibri"/>
          <w:sz w:val="24"/>
          <w:szCs w:val="24"/>
          <w:vertAlign w:val="superscript"/>
          <w:lang w:eastAsia="ru-RU"/>
        </w:rPr>
        <w:t>ср.г</w:t>
      </w:r>
      <w:proofErr w:type="spellEnd"/>
      <w:r w:rsidRPr="00D31F66">
        <w:rPr>
          <w:rFonts w:eastAsia="Calibri"/>
          <w:sz w:val="24"/>
          <w:szCs w:val="24"/>
          <w:lang w:eastAsia="ru-RU"/>
        </w:rPr>
        <w:t xml:space="preserve"> – среднегодовой объем сетевой воды в ТС, м</w:t>
      </w:r>
      <w:r w:rsidRPr="00D31F66">
        <w:rPr>
          <w:rFonts w:eastAsia="Calibri"/>
          <w:sz w:val="24"/>
          <w:szCs w:val="24"/>
          <w:vertAlign w:val="superscript"/>
          <w:lang w:eastAsia="ru-RU"/>
        </w:rPr>
        <w:t>3</w:t>
      </w:r>
      <w:r w:rsidRPr="00D31F66">
        <w:rPr>
          <w:rFonts w:eastAsia="Calibri"/>
          <w:sz w:val="24"/>
          <w:szCs w:val="24"/>
          <w:lang w:eastAsia="ru-RU"/>
        </w:rPr>
        <w:t xml:space="preserve">; </w:t>
      </w:r>
    </w:p>
    <w:p w14:paraId="596CDD0D"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val="en-US" w:eastAsia="ru-RU"/>
        </w:rPr>
        <w:t>n</w:t>
      </w:r>
      <w:r w:rsidRPr="00D31F66">
        <w:rPr>
          <w:rFonts w:eastAsia="Calibri"/>
          <w:sz w:val="24"/>
          <w:szCs w:val="24"/>
          <w:vertAlign w:val="subscript"/>
          <w:lang w:eastAsia="ru-RU"/>
        </w:rPr>
        <w:t>год</w:t>
      </w:r>
      <w:r w:rsidRPr="00D31F66">
        <w:rPr>
          <w:rFonts w:eastAsia="Calibri"/>
          <w:sz w:val="24"/>
          <w:szCs w:val="24"/>
          <w:lang w:eastAsia="ru-RU"/>
        </w:rPr>
        <w:t xml:space="preserve"> – число часов работы системы теплоснабжения в течение года, ч. </w:t>
      </w:r>
    </w:p>
    <w:p w14:paraId="40692CA4"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Расчетные годовые ПСВ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 равными 1,5-кратному объему тепловых сетей и систем теплопотребления по формуле: </w:t>
      </w:r>
    </w:p>
    <w:p w14:paraId="1DE25F28" w14:textId="77777777" w:rsidR="00BF2D25" w:rsidRPr="00D31F66" w:rsidRDefault="00BF2D25" w:rsidP="00182F49">
      <w:pPr>
        <w:adjustRightInd w:val="0"/>
        <w:spacing w:line="360" w:lineRule="auto"/>
        <w:ind w:firstLine="567"/>
        <w:jc w:val="center"/>
        <w:rPr>
          <w:rFonts w:eastAsia="Calibri"/>
          <w:sz w:val="24"/>
          <w:szCs w:val="24"/>
          <w:lang w:eastAsia="ru-RU"/>
        </w:rPr>
      </w:pPr>
      <w:r w:rsidRPr="00D31F66">
        <w:rPr>
          <w:rFonts w:eastAsia="Calibri"/>
          <w:sz w:val="24"/>
          <w:szCs w:val="24"/>
          <w:lang w:val="en-US" w:eastAsia="ru-RU"/>
        </w:rPr>
        <w:t>G</w:t>
      </w:r>
      <w:proofErr w:type="spellStart"/>
      <w:r w:rsidRPr="00D31F66">
        <w:rPr>
          <w:rFonts w:eastAsia="Calibri"/>
          <w:sz w:val="24"/>
          <w:szCs w:val="24"/>
          <w:vertAlign w:val="subscript"/>
          <w:lang w:eastAsia="ru-RU"/>
        </w:rPr>
        <w:t>п.п</w:t>
      </w:r>
      <w:proofErr w:type="spellEnd"/>
      <w:r w:rsidRPr="00D31F66">
        <w:rPr>
          <w:rFonts w:eastAsia="Calibri"/>
          <w:sz w:val="24"/>
          <w:szCs w:val="24"/>
          <w:lang w:eastAsia="ru-RU"/>
        </w:rPr>
        <w:t xml:space="preserve"> = 1,5 </w:t>
      </w:r>
      <w:r w:rsidRPr="00D31F66">
        <w:rPr>
          <w:rFonts w:eastAsia="Calibri"/>
          <w:sz w:val="24"/>
          <w:szCs w:val="24"/>
          <w:lang w:val="en-US" w:eastAsia="ru-RU"/>
        </w:rPr>
        <w:t>V</w:t>
      </w:r>
      <w:r w:rsidRPr="00D31F66">
        <w:rPr>
          <w:rFonts w:eastAsia="Calibri"/>
          <w:sz w:val="24"/>
          <w:szCs w:val="24"/>
          <w:vertAlign w:val="subscript"/>
          <w:lang w:eastAsia="ru-RU"/>
        </w:rPr>
        <w:t>тс</w:t>
      </w:r>
    </w:p>
    <w:p w14:paraId="10693144"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где </w:t>
      </w:r>
      <w:r w:rsidRPr="00D31F66">
        <w:rPr>
          <w:rFonts w:eastAsia="Calibri"/>
          <w:sz w:val="24"/>
          <w:szCs w:val="24"/>
          <w:lang w:val="en-US" w:eastAsia="ru-RU"/>
        </w:rPr>
        <w:t>V</w:t>
      </w:r>
      <w:r w:rsidRPr="00D31F66">
        <w:rPr>
          <w:rFonts w:eastAsia="Calibri"/>
          <w:sz w:val="24"/>
          <w:szCs w:val="24"/>
          <w:vertAlign w:val="subscript"/>
          <w:lang w:eastAsia="ru-RU"/>
        </w:rPr>
        <w:t>тс</w:t>
      </w:r>
      <w:r w:rsidRPr="00D31F66">
        <w:rPr>
          <w:rFonts w:eastAsia="Calibri"/>
          <w:sz w:val="24"/>
          <w:szCs w:val="24"/>
          <w:lang w:eastAsia="ru-RU"/>
        </w:rPr>
        <w:t xml:space="preserve"> – объем трубопроводов тепловой сети и систем теплопотребления, м</w:t>
      </w:r>
      <w:r w:rsidRPr="00D31F66">
        <w:rPr>
          <w:rFonts w:eastAsia="Calibri"/>
          <w:sz w:val="24"/>
          <w:szCs w:val="24"/>
          <w:vertAlign w:val="superscript"/>
          <w:lang w:eastAsia="ru-RU"/>
        </w:rPr>
        <w:t>3</w:t>
      </w:r>
      <w:r w:rsidRPr="00D31F66">
        <w:rPr>
          <w:rFonts w:eastAsia="Calibri"/>
          <w:sz w:val="24"/>
          <w:szCs w:val="24"/>
          <w:lang w:eastAsia="ru-RU"/>
        </w:rPr>
        <w:t xml:space="preserve">. </w:t>
      </w:r>
    </w:p>
    <w:p w14:paraId="2E93A5DE"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Суммарные расчётные годовые ПСВ для системы теплоснабжения в целом </w:t>
      </w:r>
      <w:r w:rsidRPr="00D31F66">
        <w:rPr>
          <w:rFonts w:eastAsia="Calibri"/>
          <w:sz w:val="24"/>
          <w:szCs w:val="24"/>
          <w:lang w:val="en-US" w:eastAsia="ru-RU"/>
        </w:rPr>
        <w:t>G</w:t>
      </w:r>
      <w:proofErr w:type="spellStart"/>
      <w:r w:rsidRPr="00D31F66">
        <w:rPr>
          <w:rFonts w:eastAsia="Calibri"/>
          <w:sz w:val="24"/>
          <w:szCs w:val="24"/>
          <w:vertAlign w:val="subscript"/>
          <w:lang w:eastAsia="ru-RU"/>
        </w:rPr>
        <w:t>псв</w:t>
      </w:r>
      <w:proofErr w:type="spellEnd"/>
      <w:r w:rsidRPr="00D31F66">
        <w:rPr>
          <w:rFonts w:eastAsia="Calibri"/>
          <w:sz w:val="24"/>
          <w:szCs w:val="24"/>
          <w:lang w:eastAsia="ru-RU"/>
        </w:rPr>
        <w:t xml:space="preserve"> (м</w:t>
      </w:r>
      <w:r w:rsidRPr="00D31F66">
        <w:rPr>
          <w:rFonts w:eastAsia="Calibri"/>
          <w:sz w:val="24"/>
          <w:szCs w:val="24"/>
          <w:vertAlign w:val="superscript"/>
          <w:lang w:eastAsia="ru-RU"/>
        </w:rPr>
        <w:t>3</w:t>
      </w:r>
      <w:r w:rsidRPr="00D31F66">
        <w:rPr>
          <w:rFonts w:eastAsia="Calibri"/>
          <w:sz w:val="24"/>
          <w:szCs w:val="24"/>
          <w:lang w:eastAsia="ru-RU"/>
        </w:rPr>
        <w:t xml:space="preserve">/год) определяются по формуле: </w:t>
      </w:r>
    </w:p>
    <w:p w14:paraId="714EF6E9" w14:textId="77777777" w:rsidR="00BF2D25" w:rsidRPr="00D31F66" w:rsidRDefault="00BF2D25" w:rsidP="00182F49">
      <w:pPr>
        <w:adjustRightInd w:val="0"/>
        <w:spacing w:line="360" w:lineRule="auto"/>
        <w:ind w:firstLine="567"/>
        <w:jc w:val="center"/>
        <w:rPr>
          <w:rFonts w:eastAsia="Calibri"/>
          <w:sz w:val="24"/>
          <w:szCs w:val="24"/>
          <w:lang w:eastAsia="ru-RU"/>
        </w:rPr>
      </w:pPr>
      <w:r w:rsidRPr="00D31F66">
        <w:rPr>
          <w:rFonts w:eastAsia="Calibri"/>
          <w:sz w:val="24"/>
          <w:szCs w:val="24"/>
          <w:lang w:val="en-US" w:eastAsia="ru-RU"/>
        </w:rPr>
        <w:t>G</w:t>
      </w:r>
      <w:proofErr w:type="spellStart"/>
      <w:r w:rsidRPr="00D31F66">
        <w:rPr>
          <w:rFonts w:eastAsia="Calibri"/>
          <w:sz w:val="24"/>
          <w:szCs w:val="24"/>
          <w:vertAlign w:val="subscript"/>
          <w:lang w:eastAsia="ru-RU"/>
        </w:rPr>
        <w:t>псв</w:t>
      </w:r>
      <w:proofErr w:type="spellEnd"/>
      <w:r w:rsidRPr="00D31F66">
        <w:rPr>
          <w:rFonts w:eastAsia="Calibri"/>
          <w:sz w:val="24"/>
          <w:szCs w:val="24"/>
          <w:lang w:eastAsia="ru-RU"/>
        </w:rPr>
        <w:t xml:space="preserve"> = </w:t>
      </w:r>
      <w:r w:rsidRPr="00D31F66">
        <w:rPr>
          <w:rFonts w:eastAsia="Calibri"/>
          <w:sz w:val="24"/>
          <w:szCs w:val="24"/>
          <w:lang w:val="en-US" w:eastAsia="ru-RU"/>
        </w:rPr>
        <w:t>G</w:t>
      </w:r>
      <w:proofErr w:type="spellStart"/>
      <w:r w:rsidRPr="00D31F66">
        <w:rPr>
          <w:rFonts w:eastAsia="Calibri"/>
          <w:sz w:val="24"/>
          <w:szCs w:val="24"/>
          <w:vertAlign w:val="subscript"/>
          <w:lang w:eastAsia="ru-RU"/>
        </w:rPr>
        <w:t>п.п</w:t>
      </w:r>
      <w:proofErr w:type="spellEnd"/>
      <w:r w:rsidRPr="00D31F66">
        <w:rPr>
          <w:rFonts w:eastAsia="Calibri"/>
          <w:sz w:val="24"/>
          <w:szCs w:val="24"/>
          <w:lang w:eastAsia="ru-RU"/>
        </w:rPr>
        <w:t xml:space="preserve"> + </w:t>
      </w:r>
      <w:r w:rsidRPr="00D31F66">
        <w:rPr>
          <w:rFonts w:eastAsia="Calibri"/>
          <w:sz w:val="24"/>
          <w:szCs w:val="24"/>
          <w:lang w:val="en-US" w:eastAsia="ru-RU"/>
        </w:rPr>
        <w:t>G</w:t>
      </w:r>
      <w:proofErr w:type="spellStart"/>
      <w:r w:rsidRPr="00D31F66">
        <w:rPr>
          <w:rFonts w:eastAsia="Calibri"/>
          <w:sz w:val="24"/>
          <w:szCs w:val="24"/>
          <w:vertAlign w:val="subscript"/>
          <w:lang w:eastAsia="ru-RU"/>
        </w:rPr>
        <w:t>п.а</w:t>
      </w:r>
      <w:proofErr w:type="spellEnd"/>
      <w:r w:rsidRPr="00D31F66">
        <w:rPr>
          <w:rFonts w:eastAsia="Calibri"/>
          <w:sz w:val="24"/>
          <w:szCs w:val="24"/>
          <w:lang w:eastAsia="ru-RU"/>
        </w:rPr>
        <w:t xml:space="preserve"> + </w:t>
      </w:r>
      <w:r w:rsidRPr="00D31F66">
        <w:rPr>
          <w:rFonts w:eastAsia="Calibri"/>
          <w:sz w:val="24"/>
          <w:szCs w:val="24"/>
          <w:lang w:val="en-US" w:eastAsia="ru-RU"/>
        </w:rPr>
        <w:t>G</w:t>
      </w:r>
      <w:proofErr w:type="spellStart"/>
      <w:r w:rsidRPr="00D31F66">
        <w:rPr>
          <w:rFonts w:eastAsia="Calibri"/>
          <w:sz w:val="24"/>
          <w:szCs w:val="24"/>
          <w:vertAlign w:val="subscript"/>
          <w:lang w:eastAsia="ru-RU"/>
        </w:rPr>
        <w:t>п.и</w:t>
      </w:r>
      <w:proofErr w:type="spellEnd"/>
      <w:r w:rsidRPr="00D31F66">
        <w:rPr>
          <w:rFonts w:eastAsia="Calibri"/>
          <w:sz w:val="24"/>
          <w:szCs w:val="24"/>
          <w:lang w:eastAsia="ru-RU"/>
        </w:rPr>
        <w:t xml:space="preserve"> + </w:t>
      </w:r>
      <w:r w:rsidRPr="00D31F66">
        <w:rPr>
          <w:rFonts w:eastAsia="Calibri"/>
          <w:sz w:val="24"/>
          <w:szCs w:val="24"/>
          <w:lang w:val="en-US" w:eastAsia="ru-RU"/>
        </w:rPr>
        <w:t>G</w:t>
      </w:r>
      <w:proofErr w:type="spellStart"/>
      <w:r w:rsidRPr="00D31F66">
        <w:rPr>
          <w:rFonts w:eastAsia="Calibri"/>
          <w:sz w:val="24"/>
          <w:szCs w:val="24"/>
          <w:vertAlign w:val="subscript"/>
          <w:lang w:eastAsia="ru-RU"/>
        </w:rPr>
        <w:t>ут</w:t>
      </w:r>
      <w:proofErr w:type="spellEnd"/>
    </w:p>
    <w:p w14:paraId="7D632A7F"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где: </w:t>
      </w:r>
      <w:r w:rsidRPr="00D31F66">
        <w:rPr>
          <w:rFonts w:eastAsia="Calibri"/>
          <w:sz w:val="24"/>
          <w:szCs w:val="24"/>
          <w:lang w:val="en-US" w:eastAsia="ru-RU"/>
        </w:rPr>
        <w:t>G</w:t>
      </w:r>
      <w:proofErr w:type="spellStart"/>
      <w:proofErr w:type="gramStart"/>
      <w:r w:rsidRPr="00D31F66">
        <w:rPr>
          <w:rFonts w:eastAsia="Calibri"/>
          <w:sz w:val="24"/>
          <w:szCs w:val="24"/>
          <w:vertAlign w:val="subscript"/>
          <w:lang w:eastAsia="ru-RU"/>
        </w:rPr>
        <w:t>п.п</w:t>
      </w:r>
      <w:proofErr w:type="spellEnd"/>
      <w:proofErr w:type="gramEnd"/>
      <w:r w:rsidRPr="00D31F66">
        <w:rPr>
          <w:rFonts w:eastAsia="Calibri"/>
          <w:sz w:val="24"/>
          <w:szCs w:val="24"/>
          <w:vertAlign w:val="subscript"/>
          <w:lang w:eastAsia="ru-RU"/>
        </w:rPr>
        <w:t xml:space="preserve"> </w:t>
      </w:r>
      <w:r w:rsidRPr="00D31F66">
        <w:rPr>
          <w:rFonts w:eastAsia="Calibri"/>
          <w:sz w:val="24"/>
          <w:szCs w:val="24"/>
          <w:lang w:eastAsia="ru-RU"/>
        </w:rPr>
        <w:noBreakHyphen/>
        <w:t xml:space="preserve">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w:t>
      </w:r>
      <w:r w:rsidRPr="00D31F66">
        <w:rPr>
          <w:rFonts w:eastAsia="Calibri"/>
          <w:sz w:val="24"/>
          <w:szCs w:val="24"/>
          <w:vertAlign w:val="superscript"/>
          <w:lang w:eastAsia="ru-RU"/>
        </w:rPr>
        <w:t>3</w:t>
      </w:r>
      <w:r w:rsidRPr="00D31F66">
        <w:rPr>
          <w:rFonts w:eastAsia="Calibri"/>
          <w:sz w:val="24"/>
          <w:szCs w:val="24"/>
          <w:lang w:eastAsia="ru-RU"/>
        </w:rPr>
        <w:t xml:space="preserve">; </w:t>
      </w:r>
    </w:p>
    <w:p w14:paraId="60625307"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val="en-US" w:eastAsia="ru-RU"/>
        </w:rPr>
        <w:t>G</w:t>
      </w:r>
      <w:proofErr w:type="spellStart"/>
      <w:r w:rsidRPr="00D31F66">
        <w:rPr>
          <w:rFonts w:eastAsia="Calibri"/>
          <w:sz w:val="24"/>
          <w:szCs w:val="24"/>
          <w:vertAlign w:val="subscript"/>
          <w:lang w:eastAsia="ru-RU"/>
        </w:rPr>
        <w:t>п.и</w:t>
      </w:r>
      <w:proofErr w:type="spellEnd"/>
      <w:r w:rsidRPr="00D31F66">
        <w:rPr>
          <w:rFonts w:eastAsia="Calibri"/>
          <w:sz w:val="24"/>
          <w:szCs w:val="24"/>
          <w:lang w:eastAsia="ru-RU"/>
        </w:rPr>
        <w:t xml:space="preserve"> – расчетные годовые ПСВ при проведении плановых эксплуатационных испытаний и других регламентных работ на тепловых сетях, м</w:t>
      </w:r>
      <w:r w:rsidRPr="00D31F66">
        <w:rPr>
          <w:rFonts w:eastAsia="Calibri"/>
          <w:sz w:val="24"/>
          <w:szCs w:val="24"/>
          <w:vertAlign w:val="superscript"/>
          <w:lang w:eastAsia="ru-RU"/>
        </w:rPr>
        <w:t>3</w:t>
      </w:r>
      <w:r w:rsidRPr="00D31F66">
        <w:rPr>
          <w:rFonts w:eastAsia="Calibri"/>
          <w:sz w:val="24"/>
          <w:szCs w:val="24"/>
          <w:lang w:eastAsia="ru-RU"/>
        </w:rPr>
        <w:t xml:space="preserve">; </w:t>
      </w:r>
    </w:p>
    <w:p w14:paraId="37182E5A"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val="en-US" w:eastAsia="ru-RU"/>
        </w:rPr>
        <w:t>G</w:t>
      </w:r>
      <w:proofErr w:type="spellStart"/>
      <w:r w:rsidRPr="00D31F66">
        <w:rPr>
          <w:rFonts w:eastAsia="Calibri"/>
          <w:sz w:val="24"/>
          <w:szCs w:val="24"/>
          <w:vertAlign w:val="subscript"/>
          <w:lang w:eastAsia="ru-RU"/>
        </w:rPr>
        <w:t>п.а</w:t>
      </w:r>
      <w:proofErr w:type="spellEnd"/>
      <w:r w:rsidRPr="00D31F66">
        <w:rPr>
          <w:rFonts w:eastAsia="Calibri"/>
          <w:sz w:val="24"/>
          <w:szCs w:val="24"/>
          <w:lang w:eastAsia="ru-RU"/>
        </w:rPr>
        <w:t xml:space="preserve"> – расчетные годовые ПСВ со сливами из средств автоматического регулирования и защиты, установленных на тепловых сетях, м</w:t>
      </w:r>
      <w:r w:rsidRPr="00D31F66">
        <w:rPr>
          <w:rFonts w:eastAsia="Calibri"/>
          <w:sz w:val="24"/>
          <w:szCs w:val="24"/>
          <w:vertAlign w:val="superscript"/>
          <w:lang w:eastAsia="ru-RU"/>
        </w:rPr>
        <w:t>3</w:t>
      </w:r>
      <w:r w:rsidRPr="00D31F66">
        <w:rPr>
          <w:rFonts w:eastAsia="Calibri"/>
          <w:sz w:val="24"/>
          <w:szCs w:val="24"/>
          <w:lang w:eastAsia="ru-RU"/>
        </w:rPr>
        <w:t xml:space="preserve">; </w:t>
      </w:r>
    </w:p>
    <w:p w14:paraId="35B7015F" w14:textId="77777777"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val="en-US" w:eastAsia="ru-RU"/>
        </w:rPr>
        <w:t>G</w:t>
      </w:r>
      <w:proofErr w:type="spellStart"/>
      <w:r w:rsidRPr="00D31F66">
        <w:rPr>
          <w:rFonts w:eastAsia="Calibri"/>
          <w:sz w:val="24"/>
          <w:szCs w:val="24"/>
          <w:vertAlign w:val="subscript"/>
          <w:lang w:eastAsia="ru-RU"/>
        </w:rPr>
        <w:t>ут</w:t>
      </w:r>
      <w:proofErr w:type="spellEnd"/>
      <w:r w:rsidRPr="00D31F66">
        <w:rPr>
          <w:rFonts w:eastAsia="Calibri"/>
          <w:sz w:val="24"/>
          <w:szCs w:val="24"/>
          <w:lang w:eastAsia="ru-RU"/>
        </w:rPr>
        <w:t xml:space="preserve"> – расчетные годовые ПСВ с утечкой из тепловой сети, м</w:t>
      </w:r>
      <w:r w:rsidRPr="00D31F66">
        <w:rPr>
          <w:rFonts w:eastAsia="Calibri"/>
          <w:sz w:val="24"/>
          <w:szCs w:val="24"/>
          <w:vertAlign w:val="superscript"/>
          <w:lang w:eastAsia="ru-RU"/>
        </w:rPr>
        <w:t>3</w:t>
      </w:r>
      <w:r w:rsidRPr="00D31F66">
        <w:rPr>
          <w:rFonts w:eastAsia="Calibri"/>
          <w:sz w:val="24"/>
          <w:szCs w:val="24"/>
          <w:lang w:eastAsia="ru-RU"/>
        </w:rPr>
        <w:t>.</w:t>
      </w:r>
    </w:p>
    <w:p w14:paraId="48BC68B6" w14:textId="621D8235" w:rsidR="00BF2D25" w:rsidRPr="00D31F66" w:rsidRDefault="00BF2D25" w:rsidP="00182F49">
      <w:pPr>
        <w:adjustRightInd w:val="0"/>
        <w:spacing w:line="360" w:lineRule="auto"/>
        <w:ind w:firstLine="567"/>
        <w:jc w:val="both"/>
        <w:rPr>
          <w:rFonts w:eastAsia="Calibri"/>
          <w:sz w:val="24"/>
          <w:szCs w:val="24"/>
          <w:lang w:eastAsia="ru-RU"/>
        </w:rPr>
      </w:pPr>
      <w:r w:rsidRPr="00D31F66">
        <w:rPr>
          <w:rFonts w:eastAsia="Calibri"/>
          <w:sz w:val="24"/>
          <w:szCs w:val="24"/>
          <w:lang w:eastAsia="ru-RU"/>
        </w:rPr>
        <w:t xml:space="preserve">Таким образом, потери сетевой воды прогнозировались на основе данных по существующему и перспективному объему сетевой воды в тепловых сетях (ёмкостям тепловых сетей) в системах теплоснабжения г. </w:t>
      </w:r>
      <w:r w:rsidR="002C1B70">
        <w:rPr>
          <w:rFonts w:eastAsia="Calibri"/>
          <w:sz w:val="24"/>
          <w:szCs w:val="24"/>
          <w:lang w:eastAsia="ru-RU"/>
        </w:rPr>
        <w:t>Балаково</w:t>
      </w:r>
      <w:r w:rsidRPr="00D31F66">
        <w:rPr>
          <w:rFonts w:eastAsia="Calibri"/>
          <w:sz w:val="24"/>
          <w:szCs w:val="24"/>
          <w:lang w:eastAsia="ru-RU"/>
        </w:rPr>
        <w:t>.</w:t>
      </w:r>
    </w:p>
    <w:p w14:paraId="7F09E7BA" w14:textId="20AD1AF3" w:rsidR="00BF2D25" w:rsidRPr="00D31F66" w:rsidRDefault="00BF2D25" w:rsidP="00182F49">
      <w:pPr>
        <w:pStyle w:val="a5"/>
        <w:widowControl/>
        <w:numPr>
          <w:ilvl w:val="2"/>
          <w:numId w:val="7"/>
        </w:numPr>
        <w:autoSpaceDE/>
        <w:autoSpaceDN/>
        <w:spacing w:before="120" w:after="120"/>
        <w:jc w:val="both"/>
        <w:outlineLvl w:val="2"/>
        <w:rPr>
          <w:rFonts w:eastAsia="Calibri"/>
          <w:b/>
          <w:bCs/>
          <w:sz w:val="32"/>
          <w:szCs w:val="32"/>
          <w:lang w:eastAsia="ru-RU"/>
        </w:rPr>
      </w:pPr>
      <w:bookmarkStart w:id="22" w:name="_Toc81029417"/>
      <w:bookmarkStart w:id="23" w:name="_Toc222324648"/>
      <w:r w:rsidRPr="00D31F66">
        <w:rPr>
          <w:rFonts w:eastAsia="Calibri"/>
          <w:b/>
          <w:bCs/>
          <w:sz w:val="32"/>
          <w:szCs w:val="32"/>
          <w:lang w:eastAsia="ru-RU"/>
        </w:rPr>
        <w:t>Расчет перспективных нормативных потерь теплоносителя в тепловых сетях</w:t>
      </w:r>
      <w:bookmarkEnd w:id="22"/>
      <w:bookmarkEnd w:id="23"/>
    </w:p>
    <w:p w14:paraId="2FA31AA6" w14:textId="3D94D8CA" w:rsidR="00BF2D25" w:rsidRPr="00D31F66" w:rsidRDefault="00BF2D25" w:rsidP="00182F49">
      <w:pPr>
        <w:adjustRightInd w:val="0"/>
        <w:spacing w:line="360" w:lineRule="auto"/>
        <w:ind w:firstLine="567"/>
        <w:jc w:val="both"/>
        <w:rPr>
          <w:rFonts w:ascii="Arial" w:eastAsia="Calibri" w:hAnsi="Arial" w:cs="Arial"/>
          <w:szCs w:val="20"/>
          <w:highlight w:val="yellow"/>
          <w:lang w:eastAsia="ru-RU"/>
        </w:rPr>
      </w:pPr>
      <w:r w:rsidRPr="00D31F66">
        <w:rPr>
          <w:rFonts w:eastAsia="Calibri"/>
          <w:sz w:val="24"/>
          <w:szCs w:val="24"/>
          <w:lang w:eastAsia="ru-RU"/>
        </w:rPr>
        <w:t>Величины нормативных потерь тепловой энергии, а также фактических потерь тепловой энергии для основных источников теплоснабжения (предоставивших соответствующие сведения) представлены в таблицах ниже.</w:t>
      </w:r>
    </w:p>
    <w:p w14:paraId="5115F02E" w14:textId="77777777" w:rsidR="00F3099C" w:rsidRPr="00D31F66" w:rsidRDefault="00F3099C">
      <w:pPr>
        <w:spacing w:line="360" w:lineRule="auto"/>
        <w:jc w:val="both"/>
        <w:rPr>
          <w:sz w:val="24"/>
          <w:highlight w:val="yellow"/>
        </w:rPr>
        <w:sectPr w:rsidR="00F3099C" w:rsidRPr="00D31F66" w:rsidSect="00D830FF">
          <w:pgSz w:w="11920" w:h="16850"/>
          <w:pgMar w:top="720" w:right="720" w:bottom="720" w:left="720" w:header="0" w:footer="402" w:gutter="0"/>
          <w:cols w:space="720"/>
          <w:docGrid w:linePitch="299"/>
        </w:sectPr>
      </w:pPr>
    </w:p>
    <w:p w14:paraId="234E17CA" w14:textId="64CFA317" w:rsidR="00F3099C" w:rsidRPr="006517A5" w:rsidRDefault="00003C33" w:rsidP="00182F49">
      <w:pPr>
        <w:pStyle w:val="a3"/>
        <w:spacing w:line="360" w:lineRule="auto"/>
      </w:pPr>
      <w:bookmarkStart w:id="24" w:name="Табл._2.1._Перспективные_тепловые_нагруз"/>
      <w:bookmarkStart w:id="25" w:name="_bookmark5"/>
      <w:bookmarkEnd w:id="24"/>
      <w:bookmarkEnd w:id="25"/>
      <w:r w:rsidRPr="00D31F66">
        <w:lastRenderedPageBreak/>
        <w:t>Табл. 1</w:t>
      </w:r>
      <w:r w:rsidR="007049B5" w:rsidRPr="00D31F66">
        <w:t>.1</w:t>
      </w:r>
      <w:r w:rsidR="009E6335" w:rsidRPr="00D31F66">
        <w:t>. Перспективный расход воды на компенсацию потерь и затрат теплоносителя при передаче тепловой энергии в зоне действия источника тепловой энергии, функционирующего в режиме комбинированной выработки электрической и тепловой энергии, в зоне деятельности единой теплоснабжающей организации</w:t>
      </w:r>
      <w:r w:rsidR="005D3ACB">
        <w:t xml:space="preserve">, </w:t>
      </w:r>
      <w:proofErr w:type="gramStart"/>
      <w:r w:rsidR="006517A5">
        <w:t>тыс.м</w:t>
      </w:r>
      <w:proofErr w:type="gramEnd"/>
      <w:r w:rsidR="006517A5">
        <w:rPr>
          <w:vertAlign w:val="superscript"/>
        </w:rPr>
        <w:t>3</w:t>
      </w:r>
    </w:p>
    <w:p w14:paraId="69F2916D" w14:textId="77777777" w:rsidR="00D31F66" w:rsidRPr="00D31F66" w:rsidRDefault="00D31F66" w:rsidP="00182F49">
      <w:pPr>
        <w:pStyle w:val="a3"/>
        <w:spacing w:line="360" w:lineRule="auto"/>
      </w:pPr>
    </w:p>
    <w:tbl>
      <w:tblPr>
        <w:tblW w:w="4908" w:type="pct"/>
        <w:tblLook w:val="04A0" w:firstRow="1" w:lastRow="0" w:firstColumn="1" w:lastColumn="0" w:noHBand="0" w:noVBand="1"/>
      </w:tblPr>
      <w:tblGrid>
        <w:gridCol w:w="2158"/>
        <w:gridCol w:w="794"/>
        <w:gridCol w:w="794"/>
        <w:gridCol w:w="794"/>
        <w:gridCol w:w="794"/>
        <w:gridCol w:w="794"/>
        <w:gridCol w:w="794"/>
        <w:gridCol w:w="794"/>
        <w:gridCol w:w="794"/>
        <w:gridCol w:w="794"/>
        <w:gridCol w:w="794"/>
        <w:gridCol w:w="794"/>
        <w:gridCol w:w="794"/>
        <w:gridCol w:w="794"/>
        <w:gridCol w:w="794"/>
        <w:gridCol w:w="794"/>
        <w:gridCol w:w="794"/>
        <w:gridCol w:w="794"/>
        <w:gridCol w:w="794"/>
        <w:gridCol w:w="794"/>
        <w:gridCol w:w="793"/>
        <w:gridCol w:w="793"/>
        <w:gridCol w:w="793"/>
        <w:gridCol w:w="793"/>
        <w:gridCol w:w="793"/>
        <w:gridCol w:w="793"/>
      </w:tblGrid>
      <w:tr w:rsidR="00065475" w:rsidRPr="0030352D" w14:paraId="7B7B5FE2" w14:textId="77777777" w:rsidTr="0030352D">
        <w:trPr>
          <w:trHeight w:val="315"/>
        </w:trPr>
        <w:tc>
          <w:tcPr>
            <w:tcW w:w="489"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85408A1"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Наименование показателя</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3ADBBF30"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2021</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1B425ED8"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2022</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5C3D461B"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2023</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35B75825"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2024</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55BD5137"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2025</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5AE199A6"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2026</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1BD05A03"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2027</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2319DD5D"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2028</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324DFC12"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2029</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74CC1CB9"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2030</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5576CB69"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2031</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49664BB1"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2032</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7472A941"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2033</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6DD4084A"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2034</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7A4EEB73"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2035</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40ABA29F"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2036</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138A93BE"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2037</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46529BAB"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2038</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6A2AB913"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2039</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040AF276"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2040</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33044334"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2041</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4592ED6B"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2042</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30AAFF4F"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2043</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2B114095"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2044</w:t>
            </w:r>
          </w:p>
        </w:tc>
        <w:tc>
          <w:tcPr>
            <w:tcW w:w="180" w:type="pct"/>
            <w:tcBorders>
              <w:top w:val="single" w:sz="8" w:space="0" w:color="auto"/>
              <w:left w:val="nil"/>
              <w:bottom w:val="single" w:sz="8" w:space="0" w:color="auto"/>
              <w:right w:val="single" w:sz="8" w:space="0" w:color="auto"/>
            </w:tcBorders>
            <w:shd w:val="clear" w:color="auto" w:fill="auto"/>
            <w:vAlign w:val="center"/>
            <w:hideMark/>
          </w:tcPr>
          <w:p w14:paraId="4FE76786" w14:textId="77777777" w:rsidR="00065475" w:rsidRPr="0030352D" w:rsidRDefault="00065475" w:rsidP="00065475">
            <w:pPr>
              <w:widowControl/>
              <w:autoSpaceDE/>
              <w:autoSpaceDN/>
              <w:jc w:val="center"/>
              <w:rPr>
                <w:b/>
                <w:bCs/>
                <w:color w:val="000000"/>
                <w:sz w:val="24"/>
                <w:szCs w:val="24"/>
                <w:lang w:eastAsia="ru-RU"/>
              </w:rPr>
            </w:pPr>
            <w:r w:rsidRPr="0030352D">
              <w:rPr>
                <w:b/>
                <w:bCs/>
                <w:color w:val="000000"/>
                <w:sz w:val="24"/>
                <w:szCs w:val="24"/>
                <w:lang w:eastAsia="ru-RU"/>
              </w:rPr>
              <w:t>2045</w:t>
            </w:r>
          </w:p>
        </w:tc>
      </w:tr>
      <w:tr w:rsidR="00065475" w:rsidRPr="0030352D" w14:paraId="42172738" w14:textId="77777777" w:rsidTr="0030352D">
        <w:trPr>
          <w:trHeight w:val="525"/>
        </w:trPr>
        <w:tc>
          <w:tcPr>
            <w:tcW w:w="489" w:type="pct"/>
            <w:tcBorders>
              <w:top w:val="nil"/>
              <w:left w:val="single" w:sz="8" w:space="0" w:color="auto"/>
              <w:bottom w:val="single" w:sz="8" w:space="0" w:color="auto"/>
              <w:right w:val="single" w:sz="8" w:space="0" w:color="auto"/>
            </w:tcBorders>
            <w:shd w:val="clear" w:color="auto" w:fill="auto"/>
            <w:vAlign w:val="center"/>
            <w:hideMark/>
          </w:tcPr>
          <w:p w14:paraId="471A69FF"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Всего подпитка тепловой сети, в том числе:</w:t>
            </w:r>
          </w:p>
        </w:tc>
        <w:tc>
          <w:tcPr>
            <w:tcW w:w="180" w:type="pct"/>
            <w:tcBorders>
              <w:top w:val="nil"/>
              <w:left w:val="nil"/>
              <w:bottom w:val="single" w:sz="8" w:space="0" w:color="auto"/>
              <w:right w:val="single" w:sz="8" w:space="0" w:color="auto"/>
            </w:tcBorders>
            <w:shd w:val="clear" w:color="auto" w:fill="auto"/>
            <w:vAlign w:val="center"/>
            <w:hideMark/>
          </w:tcPr>
          <w:p w14:paraId="5B613014"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1 051</w:t>
            </w:r>
          </w:p>
        </w:tc>
        <w:tc>
          <w:tcPr>
            <w:tcW w:w="180" w:type="pct"/>
            <w:tcBorders>
              <w:top w:val="nil"/>
              <w:left w:val="nil"/>
              <w:bottom w:val="single" w:sz="8" w:space="0" w:color="auto"/>
              <w:right w:val="single" w:sz="8" w:space="0" w:color="auto"/>
            </w:tcBorders>
            <w:shd w:val="clear" w:color="auto" w:fill="auto"/>
            <w:vAlign w:val="center"/>
            <w:hideMark/>
          </w:tcPr>
          <w:p w14:paraId="3A7E644E"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1 216</w:t>
            </w:r>
          </w:p>
        </w:tc>
        <w:tc>
          <w:tcPr>
            <w:tcW w:w="180" w:type="pct"/>
            <w:tcBorders>
              <w:top w:val="nil"/>
              <w:left w:val="nil"/>
              <w:bottom w:val="single" w:sz="8" w:space="0" w:color="auto"/>
              <w:right w:val="single" w:sz="8" w:space="0" w:color="auto"/>
            </w:tcBorders>
            <w:shd w:val="clear" w:color="auto" w:fill="auto"/>
            <w:vAlign w:val="center"/>
            <w:hideMark/>
          </w:tcPr>
          <w:p w14:paraId="1DDAD38A"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1 481</w:t>
            </w:r>
          </w:p>
        </w:tc>
        <w:tc>
          <w:tcPr>
            <w:tcW w:w="180" w:type="pct"/>
            <w:tcBorders>
              <w:top w:val="nil"/>
              <w:left w:val="nil"/>
              <w:bottom w:val="single" w:sz="8" w:space="0" w:color="auto"/>
              <w:right w:val="single" w:sz="8" w:space="0" w:color="auto"/>
            </w:tcBorders>
            <w:shd w:val="clear" w:color="auto" w:fill="auto"/>
            <w:vAlign w:val="center"/>
            <w:hideMark/>
          </w:tcPr>
          <w:p w14:paraId="6EF20862"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1 605</w:t>
            </w:r>
          </w:p>
        </w:tc>
        <w:tc>
          <w:tcPr>
            <w:tcW w:w="180" w:type="pct"/>
            <w:tcBorders>
              <w:top w:val="nil"/>
              <w:left w:val="nil"/>
              <w:bottom w:val="single" w:sz="8" w:space="0" w:color="auto"/>
              <w:right w:val="single" w:sz="8" w:space="0" w:color="auto"/>
            </w:tcBorders>
            <w:shd w:val="clear" w:color="auto" w:fill="auto"/>
            <w:vAlign w:val="center"/>
            <w:hideMark/>
          </w:tcPr>
          <w:p w14:paraId="56387ABB"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1 837</w:t>
            </w:r>
          </w:p>
        </w:tc>
        <w:tc>
          <w:tcPr>
            <w:tcW w:w="1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C93DC3"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1 839</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765335E8"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1 839</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7147FDD7"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1 839</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71E204FB"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1 839</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06E61656"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1 839</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43F38C2D"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1 839</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71557742"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1 839</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76CD01CE"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1 839</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31CB2C28"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1 839</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5A69B8CC"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1 858</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24E341C7"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1 878</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3D5F36B3"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1 897</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08C24ED7"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1 917</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21575178"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1 936</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2DDD2763"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1 956</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183CBCAF"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1 975</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6D1F567F"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1 995</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66462691"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2 014</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2C428030"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2 033</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0E3C806A"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2 053</w:t>
            </w:r>
          </w:p>
        </w:tc>
      </w:tr>
      <w:tr w:rsidR="00065475" w:rsidRPr="0030352D" w14:paraId="6776000A" w14:textId="77777777" w:rsidTr="0030352D">
        <w:trPr>
          <w:trHeight w:val="525"/>
        </w:trPr>
        <w:tc>
          <w:tcPr>
            <w:tcW w:w="489" w:type="pct"/>
            <w:tcBorders>
              <w:top w:val="nil"/>
              <w:left w:val="single" w:sz="8" w:space="0" w:color="auto"/>
              <w:bottom w:val="single" w:sz="8" w:space="0" w:color="auto"/>
              <w:right w:val="single" w:sz="8" w:space="0" w:color="auto"/>
            </w:tcBorders>
            <w:shd w:val="clear" w:color="auto" w:fill="auto"/>
            <w:vAlign w:val="center"/>
            <w:hideMark/>
          </w:tcPr>
          <w:p w14:paraId="0D48587A"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нормативные утечки теплоносителя</w:t>
            </w:r>
          </w:p>
        </w:tc>
        <w:tc>
          <w:tcPr>
            <w:tcW w:w="180" w:type="pct"/>
            <w:tcBorders>
              <w:top w:val="nil"/>
              <w:left w:val="nil"/>
              <w:bottom w:val="single" w:sz="8" w:space="0" w:color="auto"/>
              <w:right w:val="single" w:sz="8" w:space="0" w:color="auto"/>
            </w:tcBorders>
            <w:shd w:val="clear" w:color="auto" w:fill="auto"/>
            <w:vAlign w:val="center"/>
            <w:hideMark/>
          </w:tcPr>
          <w:p w14:paraId="2B76FE96"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984</w:t>
            </w:r>
          </w:p>
        </w:tc>
        <w:tc>
          <w:tcPr>
            <w:tcW w:w="180" w:type="pct"/>
            <w:tcBorders>
              <w:top w:val="nil"/>
              <w:left w:val="nil"/>
              <w:bottom w:val="single" w:sz="8" w:space="0" w:color="auto"/>
              <w:right w:val="single" w:sz="8" w:space="0" w:color="auto"/>
            </w:tcBorders>
            <w:shd w:val="clear" w:color="auto" w:fill="auto"/>
            <w:vAlign w:val="center"/>
            <w:hideMark/>
          </w:tcPr>
          <w:p w14:paraId="0F119829"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984</w:t>
            </w:r>
          </w:p>
        </w:tc>
        <w:tc>
          <w:tcPr>
            <w:tcW w:w="180" w:type="pct"/>
            <w:tcBorders>
              <w:top w:val="nil"/>
              <w:left w:val="nil"/>
              <w:bottom w:val="single" w:sz="8" w:space="0" w:color="auto"/>
              <w:right w:val="single" w:sz="8" w:space="0" w:color="auto"/>
            </w:tcBorders>
            <w:shd w:val="clear" w:color="auto" w:fill="auto"/>
            <w:vAlign w:val="center"/>
            <w:hideMark/>
          </w:tcPr>
          <w:p w14:paraId="3107244D"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984</w:t>
            </w:r>
          </w:p>
        </w:tc>
        <w:tc>
          <w:tcPr>
            <w:tcW w:w="180" w:type="pct"/>
            <w:tcBorders>
              <w:top w:val="nil"/>
              <w:left w:val="nil"/>
              <w:bottom w:val="single" w:sz="8" w:space="0" w:color="auto"/>
              <w:right w:val="single" w:sz="8" w:space="0" w:color="auto"/>
            </w:tcBorders>
            <w:shd w:val="clear" w:color="auto" w:fill="auto"/>
            <w:vAlign w:val="center"/>
            <w:hideMark/>
          </w:tcPr>
          <w:p w14:paraId="7A087BC8"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984</w:t>
            </w:r>
          </w:p>
        </w:tc>
        <w:tc>
          <w:tcPr>
            <w:tcW w:w="180" w:type="pct"/>
            <w:tcBorders>
              <w:top w:val="nil"/>
              <w:left w:val="nil"/>
              <w:bottom w:val="single" w:sz="8" w:space="0" w:color="auto"/>
              <w:right w:val="single" w:sz="8" w:space="0" w:color="auto"/>
            </w:tcBorders>
            <w:shd w:val="clear" w:color="auto" w:fill="auto"/>
            <w:vAlign w:val="center"/>
            <w:hideMark/>
          </w:tcPr>
          <w:p w14:paraId="32819162"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984</w:t>
            </w:r>
          </w:p>
        </w:tc>
        <w:tc>
          <w:tcPr>
            <w:tcW w:w="180" w:type="pct"/>
            <w:tcBorders>
              <w:top w:val="nil"/>
              <w:left w:val="single" w:sz="4" w:space="0" w:color="auto"/>
              <w:bottom w:val="single" w:sz="4" w:space="0" w:color="auto"/>
              <w:right w:val="single" w:sz="4" w:space="0" w:color="auto"/>
            </w:tcBorders>
            <w:shd w:val="clear" w:color="auto" w:fill="auto"/>
            <w:vAlign w:val="center"/>
            <w:hideMark/>
          </w:tcPr>
          <w:p w14:paraId="2FB31B78"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985</w:t>
            </w:r>
          </w:p>
        </w:tc>
        <w:tc>
          <w:tcPr>
            <w:tcW w:w="180" w:type="pct"/>
            <w:tcBorders>
              <w:top w:val="nil"/>
              <w:left w:val="nil"/>
              <w:bottom w:val="single" w:sz="4" w:space="0" w:color="auto"/>
              <w:right w:val="single" w:sz="4" w:space="0" w:color="auto"/>
            </w:tcBorders>
            <w:shd w:val="clear" w:color="auto" w:fill="auto"/>
            <w:vAlign w:val="center"/>
            <w:hideMark/>
          </w:tcPr>
          <w:p w14:paraId="05318D49"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985</w:t>
            </w:r>
          </w:p>
        </w:tc>
        <w:tc>
          <w:tcPr>
            <w:tcW w:w="180" w:type="pct"/>
            <w:tcBorders>
              <w:top w:val="nil"/>
              <w:left w:val="nil"/>
              <w:bottom w:val="single" w:sz="4" w:space="0" w:color="auto"/>
              <w:right w:val="single" w:sz="4" w:space="0" w:color="auto"/>
            </w:tcBorders>
            <w:shd w:val="clear" w:color="auto" w:fill="auto"/>
            <w:vAlign w:val="center"/>
            <w:hideMark/>
          </w:tcPr>
          <w:p w14:paraId="5905CFF5"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985</w:t>
            </w:r>
          </w:p>
        </w:tc>
        <w:tc>
          <w:tcPr>
            <w:tcW w:w="180" w:type="pct"/>
            <w:tcBorders>
              <w:top w:val="nil"/>
              <w:left w:val="nil"/>
              <w:bottom w:val="single" w:sz="4" w:space="0" w:color="auto"/>
              <w:right w:val="single" w:sz="4" w:space="0" w:color="auto"/>
            </w:tcBorders>
            <w:shd w:val="clear" w:color="auto" w:fill="auto"/>
            <w:vAlign w:val="center"/>
            <w:hideMark/>
          </w:tcPr>
          <w:p w14:paraId="4F07CAD0"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985</w:t>
            </w:r>
          </w:p>
        </w:tc>
        <w:tc>
          <w:tcPr>
            <w:tcW w:w="180" w:type="pct"/>
            <w:tcBorders>
              <w:top w:val="nil"/>
              <w:left w:val="nil"/>
              <w:bottom w:val="single" w:sz="4" w:space="0" w:color="auto"/>
              <w:right w:val="single" w:sz="4" w:space="0" w:color="auto"/>
            </w:tcBorders>
            <w:shd w:val="clear" w:color="auto" w:fill="auto"/>
            <w:vAlign w:val="center"/>
            <w:hideMark/>
          </w:tcPr>
          <w:p w14:paraId="78FC5B1C"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985</w:t>
            </w:r>
          </w:p>
        </w:tc>
        <w:tc>
          <w:tcPr>
            <w:tcW w:w="180" w:type="pct"/>
            <w:tcBorders>
              <w:top w:val="nil"/>
              <w:left w:val="nil"/>
              <w:bottom w:val="single" w:sz="4" w:space="0" w:color="auto"/>
              <w:right w:val="single" w:sz="4" w:space="0" w:color="auto"/>
            </w:tcBorders>
            <w:shd w:val="clear" w:color="auto" w:fill="auto"/>
            <w:vAlign w:val="center"/>
            <w:hideMark/>
          </w:tcPr>
          <w:p w14:paraId="0440414E"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985</w:t>
            </w:r>
          </w:p>
        </w:tc>
        <w:tc>
          <w:tcPr>
            <w:tcW w:w="180" w:type="pct"/>
            <w:tcBorders>
              <w:top w:val="nil"/>
              <w:left w:val="nil"/>
              <w:bottom w:val="single" w:sz="4" w:space="0" w:color="auto"/>
              <w:right w:val="single" w:sz="4" w:space="0" w:color="auto"/>
            </w:tcBorders>
            <w:shd w:val="clear" w:color="auto" w:fill="auto"/>
            <w:vAlign w:val="center"/>
            <w:hideMark/>
          </w:tcPr>
          <w:p w14:paraId="3015F1D4"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985</w:t>
            </w:r>
          </w:p>
        </w:tc>
        <w:tc>
          <w:tcPr>
            <w:tcW w:w="180" w:type="pct"/>
            <w:tcBorders>
              <w:top w:val="nil"/>
              <w:left w:val="nil"/>
              <w:bottom w:val="single" w:sz="4" w:space="0" w:color="auto"/>
              <w:right w:val="single" w:sz="4" w:space="0" w:color="auto"/>
            </w:tcBorders>
            <w:shd w:val="clear" w:color="auto" w:fill="auto"/>
            <w:vAlign w:val="center"/>
            <w:hideMark/>
          </w:tcPr>
          <w:p w14:paraId="54EB1719"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985</w:t>
            </w:r>
          </w:p>
        </w:tc>
        <w:tc>
          <w:tcPr>
            <w:tcW w:w="180" w:type="pct"/>
            <w:tcBorders>
              <w:top w:val="nil"/>
              <w:left w:val="nil"/>
              <w:bottom w:val="single" w:sz="4" w:space="0" w:color="auto"/>
              <w:right w:val="single" w:sz="4" w:space="0" w:color="auto"/>
            </w:tcBorders>
            <w:shd w:val="clear" w:color="auto" w:fill="auto"/>
            <w:vAlign w:val="center"/>
            <w:hideMark/>
          </w:tcPr>
          <w:p w14:paraId="59E2060D"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985</w:t>
            </w:r>
          </w:p>
        </w:tc>
        <w:tc>
          <w:tcPr>
            <w:tcW w:w="180" w:type="pct"/>
            <w:tcBorders>
              <w:top w:val="nil"/>
              <w:left w:val="nil"/>
              <w:bottom w:val="single" w:sz="4" w:space="0" w:color="auto"/>
              <w:right w:val="single" w:sz="4" w:space="0" w:color="auto"/>
            </w:tcBorders>
            <w:shd w:val="clear" w:color="auto" w:fill="auto"/>
            <w:vAlign w:val="center"/>
            <w:hideMark/>
          </w:tcPr>
          <w:p w14:paraId="4F0F171C"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995</w:t>
            </w:r>
          </w:p>
        </w:tc>
        <w:tc>
          <w:tcPr>
            <w:tcW w:w="180" w:type="pct"/>
            <w:tcBorders>
              <w:top w:val="nil"/>
              <w:left w:val="nil"/>
              <w:bottom w:val="single" w:sz="4" w:space="0" w:color="auto"/>
              <w:right w:val="single" w:sz="4" w:space="0" w:color="auto"/>
            </w:tcBorders>
            <w:shd w:val="clear" w:color="auto" w:fill="auto"/>
            <w:vAlign w:val="center"/>
            <w:hideMark/>
          </w:tcPr>
          <w:p w14:paraId="10F666B7"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1 006</w:t>
            </w:r>
          </w:p>
        </w:tc>
        <w:tc>
          <w:tcPr>
            <w:tcW w:w="180" w:type="pct"/>
            <w:tcBorders>
              <w:top w:val="nil"/>
              <w:left w:val="nil"/>
              <w:bottom w:val="single" w:sz="4" w:space="0" w:color="auto"/>
              <w:right w:val="single" w:sz="4" w:space="0" w:color="auto"/>
            </w:tcBorders>
            <w:shd w:val="clear" w:color="auto" w:fill="auto"/>
            <w:vAlign w:val="center"/>
            <w:hideMark/>
          </w:tcPr>
          <w:p w14:paraId="57CF3047"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1 016</w:t>
            </w:r>
          </w:p>
        </w:tc>
        <w:tc>
          <w:tcPr>
            <w:tcW w:w="180" w:type="pct"/>
            <w:tcBorders>
              <w:top w:val="nil"/>
              <w:left w:val="nil"/>
              <w:bottom w:val="single" w:sz="4" w:space="0" w:color="auto"/>
              <w:right w:val="single" w:sz="4" w:space="0" w:color="auto"/>
            </w:tcBorders>
            <w:shd w:val="clear" w:color="auto" w:fill="auto"/>
            <w:vAlign w:val="center"/>
            <w:hideMark/>
          </w:tcPr>
          <w:p w14:paraId="427BFDAB"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1 027</w:t>
            </w:r>
          </w:p>
        </w:tc>
        <w:tc>
          <w:tcPr>
            <w:tcW w:w="180" w:type="pct"/>
            <w:tcBorders>
              <w:top w:val="nil"/>
              <w:left w:val="nil"/>
              <w:bottom w:val="single" w:sz="4" w:space="0" w:color="auto"/>
              <w:right w:val="single" w:sz="4" w:space="0" w:color="auto"/>
            </w:tcBorders>
            <w:shd w:val="clear" w:color="auto" w:fill="auto"/>
            <w:vAlign w:val="center"/>
            <w:hideMark/>
          </w:tcPr>
          <w:p w14:paraId="29BF55D9"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1 037</w:t>
            </w:r>
          </w:p>
        </w:tc>
        <w:tc>
          <w:tcPr>
            <w:tcW w:w="180" w:type="pct"/>
            <w:tcBorders>
              <w:top w:val="nil"/>
              <w:left w:val="nil"/>
              <w:bottom w:val="single" w:sz="4" w:space="0" w:color="auto"/>
              <w:right w:val="single" w:sz="4" w:space="0" w:color="auto"/>
            </w:tcBorders>
            <w:shd w:val="clear" w:color="auto" w:fill="auto"/>
            <w:vAlign w:val="center"/>
            <w:hideMark/>
          </w:tcPr>
          <w:p w14:paraId="2C4D3FAC"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1 048</w:t>
            </w:r>
          </w:p>
        </w:tc>
        <w:tc>
          <w:tcPr>
            <w:tcW w:w="180" w:type="pct"/>
            <w:tcBorders>
              <w:top w:val="nil"/>
              <w:left w:val="nil"/>
              <w:bottom w:val="single" w:sz="4" w:space="0" w:color="auto"/>
              <w:right w:val="single" w:sz="4" w:space="0" w:color="auto"/>
            </w:tcBorders>
            <w:shd w:val="clear" w:color="auto" w:fill="auto"/>
            <w:vAlign w:val="center"/>
            <w:hideMark/>
          </w:tcPr>
          <w:p w14:paraId="2A907B28"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1 058</w:t>
            </w:r>
          </w:p>
        </w:tc>
        <w:tc>
          <w:tcPr>
            <w:tcW w:w="180" w:type="pct"/>
            <w:tcBorders>
              <w:top w:val="nil"/>
              <w:left w:val="nil"/>
              <w:bottom w:val="single" w:sz="4" w:space="0" w:color="auto"/>
              <w:right w:val="single" w:sz="4" w:space="0" w:color="auto"/>
            </w:tcBorders>
            <w:shd w:val="clear" w:color="auto" w:fill="auto"/>
            <w:vAlign w:val="center"/>
            <w:hideMark/>
          </w:tcPr>
          <w:p w14:paraId="03D186ED"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1 068</w:t>
            </w:r>
          </w:p>
        </w:tc>
        <w:tc>
          <w:tcPr>
            <w:tcW w:w="180" w:type="pct"/>
            <w:tcBorders>
              <w:top w:val="nil"/>
              <w:left w:val="nil"/>
              <w:bottom w:val="single" w:sz="4" w:space="0" w:color="auto"/>
              <w:right w:val="single" w:sz="4" w:space="0" w:color="auto"/>
            </w:tcBorders>
            <w:shd w:val="clear" w:color="auto" w:fill="auto"/>
            <w:vAlign w:val="center"/>
            <w:hideMark/>
          </w:tcPr>
          <w:p w14:paraId="1831D9F6"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1 079</w:t>
            </w:r>
          </w:p>
        </w:tc>
        <w:tc>
          <w:tcPr>
            <w:tcW w:w="180" w:type="pct"/>
            <w:tcBorders>
              <w:top w:val="nil"/>
              <w:left w:val="nil"/>
              <w:bottom w:val="single" w:sz="4" w:space="0" w:color="auto"/>
              <w:right w:val="single" w:sz="4" w:space="0" w:color="auto"/>
            </w:tcBorders>
            <w:shd w:val="clear" w:color="auto" w:fill="auto"/>
            <w:vAlign w:val="center"/>
            <w:hideMark/>
          </w:tcPr>
          <w:p w14:paraId="4B837E1F"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1 089</w:t>
            </w:r>
          </w:p>
        </w:tc>
        <w:tc>
          <w:tcPr>
            <w:tcW w:w="180" w:type="pct"/>
            <w:tcBorders>
              <w:top w:val="nil"/>
              <w:left w:val="nil"/>
              <w:bottom w:val="single" w:sz="4" w:space="0" w:color="auto"/>
              <w:right w:val="single" w:sz="4" w:space="0" w:color="auto"/>
            </w:tcBorders>
            <w:shd w:val="clear" w:color="auto" w:fill="auto"/>
            <w:vAlign w:val="center"/>
            <w:hideMark/>
          </w:tcPr>
          <w:p w14:paraId="0E8A373E"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1 100</w:t>
            </w:r>
          </w:p>
        </w:tc>
      </w:tr>
      <w:tr w:rsidR="00065475" w:rsidRPr="0030352D" w14:paraId="6D720B76" w14:textId="77777777" w:rsidTr="0030352D">
        <w:trPr>
          <w:trHeight w:val="1035"/>
        </w:trPr>
        <w:tc>
          <w:tcPr>
            <w:tcW w:w="489" w:type="pct"/>
            <w:tcBorders>
              <w:top w:val="nil"/>
              <w:left w:val="single" w:sz="8" w:space="0" w:color="auto"/>
              <w:bottom w:val="single" w:sz="8" w:space="0" w:color="auto"/>
              <w:right w:val="single" w:sz="8" w:space="0" w:color="auto"/>
            </w:tcBorders>
            <w:shd w:val="clear" w:color="auto" w:fill="auto"/>
            <w:vAlign w:val="center"/>
            <w:hideMark/>
          </w:tcPr>
          <w:p w14:paraId="34EC7A84"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сверхнормативные утечки теплоносителя и отпуск теплоносителя из тепловых сетей на цели ГВС</w:t>
            </w:r>
          </w:p>
        </w:tc>
        <w:tc>
          <w:tcPr>
            <w:tcW w:w="180" w:type="pct"/>
            <w:tcBorders>
              <w:top w:val="nil"/>
              <w:left w:val="nil"/>
              <w:bottom w:val="single" w:sz="8" w:space="0" w:color="auto"/>
              <w:right w:val="single" w:sz="8" w:space="0" w:color="auto"/>
            </w:tcBorders>
            <w:shd w:val="clear" w:color="auto" w:fill="auto"/>
            <w:vAlign w:val="center"/>
            <w:hideMark/>
          </w:tcPr>
          <w:p w14:paraId="6F24EF98"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67</w:t>
            </w:r>
          </w:p>
        </w:tc>
        <w:tc>
          <w:tcPr>
            <w:tcW w:w="180" w:type="pct"/>
            <w:tcBorders>
              <w:top w:val="nil"/>
              <w:left w:val="nil"/>
              <w:bottom w:val="single" w:sz="8" w:space="0" w:color="auto"/>
              <w:right w:val="single" w:sz="8" w:space="0" w:color="auto"/>
            </w:tcBorders>
            <w:shd w:val="clear" w:color="auto" w:fill="auto"/>
            <w:vAlign w:val="center"/>
            <w:hideMark/>
          </w:tcPr>
          <w:p w14:paraId="77088BA8"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232</w:t>
            </w:r>
          </w:p>
        </w:tc>
        <w:tc>
          <w:tcPr>
            <w:tcW w:w="180" w:type="pct"/>
            <w:tcBorders>
              <w:top w:val="nil"/>
              <w:left w:val="nil"/>
              <w:bottom w:val="single" w:sz="8" w:space="0" w:color="auto"/>
              <w:right w:val="single" w:sz="8" w:space="0" w:color="auto"/>
            </w:tcBorders>
            <w:shd w:val="clear" w:color="auto" w:fill="auto"/>
            <w:vAlign w:val="center"/>
            <w:hideMark/>
          </w:tcPr>
          <w:p w14:paraId="1DE2AC89"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496</w:t>
            </w:r>
          </w:p>
        </w:tc>
        <w:tc>
          <w:tcPr>
            <w:tcW w:w="180" w:type="pct"/>
            <w:tcBorders>
              <w:top w:val="nil"/>
              <w:left w:val="nil"/>
              <w:bottom w:val="single" w:sz="8" w:space="0" w:color="auto"/>
              <w:right w:val="single" w:sz="8" w:space="0" w:color="auto"/>
            </w:tcBorders>
            <w:shd w:val="clear" w:color="auto" w:fill="auto"/>
            <w:vAlign w:val="center"/>
            <w:hideMark/>
          </w:tcPr>
          <w:p w14:paraId="1C01CB07"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621</w:t>
            </w:r>
          </w:p>
        </w:tc>
        <w:tc>
          <w:tcPr>
            <w:tcW w:w="180" w:type="pct"/>
            <w:tcBorders>
              <w:top w:val="nil"/>
              <w:left w:val="nil"/>
              <w:bottom w:val="single" w:sz="8" w:space="0" w:color="auto"/>
              <w:right w:val="single" w:sz="8" w:space="0" w:color="auto"/>
            </w:tcBorders>
            <w:shd w:val="clear" w:color="auto" w:fill="auto"/>
            <w:vAlign w:val="center"/>
            <w:hideMark/>
          </w:tcPr>
          <w:p w14:paraId="0BD69B6C"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852</w:t>
            </w:r>
          </w:p>
        </w:tc>
        <w:tc>
          <w:tcPr>
            <w:tcW w:w="180" w:type="pct"/>
            <w:tcBorders>
              <w:top w:val="nil"/>
              <w:left w:val="nil"/>
              <w:bottom w:val="single" w:sz="8" w:space="0" w:color="auto"/>
              <w:right w:val="single" w:sz="8" w:space="0" w:color="auto"/>
            </w:tcBorders>
            <w:shd w:val="clear" w:color="auto" w:fill="auto"/>
            <w:vAlign w:val="center"/>
            <w:hideMark/>
          </w:tcPr>
          <w:p w14:paraId="43152379" w14:textId="77777777" w:rsidR="00065475" w:rsidRPr="0030352D" w:rsidRDefault="00065475" w:rsidP="00065475">
            <w:pPr>
              <w:widowControl/>
              <w:autoSpaceDE/>
              <w:autoSpaceDN/>
              <w:jc w:val="center"/>
              <w:rPr>
                <w:sz w:val="24"/>
                <w:szCs w:val="24"/>
                <w:lang w:eastAsia="ru-RU"/>
              </w:rPr>
            </w:pPr>
            <w:r w:rsidRPr="0030352D">
              <w:rPr>
                <w:sz w:val="24"/>
                <w:szCs w:val="24"/>
                <w:lang w:eastAsia="ru-RU"/>
              </w:rPr>
              <w:t>854</w:t>
            </w:r>
          </w:p>
        </w:tc>
        <w:tc>
          <w:tcPr>
            <w:tcW w:w="180" w:type="pct"/>
            <w:tcBorders>
              <w:top w:val="nil"/>
              <w:left w:val="nil"/>
              <w:bottom w:val="single" w:sz="8" w:space="0" w:color="auto"/>
              <w:right w:val="single" w:sz="8" w:space="0" w:color="auto"/>
            </w:tcBorders>
            <w:shd w:val="clear" w:color="auto" w:fill="auto"/>
            <w:vAlign w:val="center"/>
            <w:hideMark/>
          </w:tcPr>
          <w:p w14:paraId="1CFEBD5D"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854</w:t>
            </w:r>
          </w:p>
        </w:tc>
        <w:tc>
          <w:tcPr>
            <w:tcW w:w="180" w:type="pct"/>
            <w:tcBorders>
              <w:top w:val="nil"/>
              <w:left w:val="nil"/>
              <w:bottom w:val="single" w:sz="8" w:space="0" w:color="auto"/>
              <w:right w:val="single" w:sz="8" w:space="0" w:color="auto"/>
            </w:tcBorders>
            <w:shd w:val="clear" w:color="auto" w:fill="auto"/>
            <w:vAlign w:val="center"/>
            <w:hideMark/>
          </w:tcPr>
          <w:p w14:paraId="73B35B8B"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854</w:t>
            </w:r>
          </w:p>
        </w:tc>
        <w:tc>
          <w:tcPr>
            <w:tcW w:w="180" w:type="pct"/>
            <w:tcBorders>
              <w:top w:val="nil"/>
              <w:left w:val="nil"/>
              <w:bottom w:val="single" w:sz="8" w:space="0" w:color="auto"/>
              <w:right w:val="single" w:sz="8" w:space="0" w:color="auto"/>
            </w:tcBorders>
            <w:shd w:val="clear" w:color="auto" w:fill="auto"/>
            <w:vAlign w:val="center"/>
            <w:hideMark/>
          </w:tcPr>
          <w:p w14:paraId="42CBDDA1"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854</w:t>
            </w:r>
          </w:p>
        </w:tc>
        <w:tc>
          <w:tcPr>
            <w:tcW w:w="180" w:type="pct"/>
            <w:tcBorders>
              <w:top w:val="nil"/>
              <w:left w:val="nil"/>
              <w:bottom w:val="single" w:sz="8" w:space="0" w:color="auto"/>
              <w:right w:val="single" w:sz="8" w:space="0" w:color="auto"/>
            </w:tcBorders>
            <w:shd w:val="clear" w:color="auto" w:fill="auto"/>
            <w:vAlign w:val="center"/>
            <w:hideMark/>
          </w:tcPr>
          <w:p w14:paraId="22024654"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854</w:t>
            </w:r>
          </w:p>
        </w:tc>
        <w:tc>
          <w:tcPr>
            <w:tcW w:w="180" w:type="pct"/>
            <w:tcBorders>
              <w:top w:val="nil"/>
              <w:left w:val="nil"/>
              <w:bottom w:val="single" w:sz="8" w:space="0" w:color="auto"/>
              <w:right w:val="single" w:sz="8" w:space="0" w:color="auto"/>
            </w:tcBorders>
            <w:shd w:val="clear" w:color="auto" w:fill="auto"/>
            <w:vAlign w:val="center"/>
            <w:hideMark/>
          </w:tcPr>
          <w:p w14:paraId="4C50BA04"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854</w:t>
            </w:r>
          </w:p>
        </w:tc>
        <w:tc>
          <w:tcPr>
            <w:tcW w:w="180" w:type="pct"/>
            <w:tcBorders>
              <w:top w:val="nil"/>
              <w:left w:val="nil"/>
              <w:bottom w:val="single" w:sz="8" w:space="0" w:color="auto"/>
              <w:right w:val="single" w:sz="8" w:space="0" w:color="auto"/>
            </w:tcBorders>
            <w:shd w:val="clear" w:color="auto" w:fill="auto"/>
            <w:vAlign w:val="center"/>
            <w:hideMark/>
          </w:tcPr>
          <w:p w14:paraId="4FFCF974"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854</w:t>
            </w:r>
          </w:p>
        </w:tc>
        <w:tc>
          <w:tcPr>
            <w:tcW w:w="180" w:type="pct"/>
            <w:tcBorders>
              <w:top w:val="nil"/>
              <w:left w:val="nil"/>
              <w:bottom w:val="single" w:sz="8" w:space="0" w:color="auto"/>
              <w:right w:val="single" w:sz="8" w:space="0" w:color="auto"/>
            </w:tcBorders>
            <w:shd w:val="clear" w:color="auto" w:fill="auto"/>
            <w:vAlign w:val="center"/>
            <w:hideMark/>
          </w:tcPr>
          <w:p w14:paraId="36FAB45A"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854</w:t>
            </w:r>
          </w:p>
        </w:tc>
        <w:tc>
          <w:tcPr>
            <w:tcW w:w="180" w:type="pct"/>
            <w:tcBorders>
              <w:top w:val="nil"/>
              <w:left w:val="nil"/>
              <w:bottom w:val="single" w:sz="8" w:space="0" w:color="auto"/>
              <w:right w:val="single" w:sz="8" w:space="0" w:color="auto"/>
            </w:tcBorders>
            <w:shd w:val="clear" w:color="auto" w:fill="auto"/>
            <w:vAlign w:val="center"/>
            <w:hideMark/>
          </w:tcPr>
          <w:p w14:paraId="4AE5B909"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854</w:t>
            </w:r>
          </w:p>
        </w:tc>
        <w:tc>
          <w:tcPr>
            <w:tcW w:w="180" w:type="pct"/>
            <w:tcBorders>
              <w:top w:val="nil"/>
              <w:left w:val="nil"/>
              <w:bottom w:val="single" w:sz="8" w:space="0" w:color="auto"/>
              <w:right w:val="single" w:sz="8" w:space="0" w:color="auto"/>
            </w:tcBorders>
            <w:shd w:val="clear" w:color="auto" w:fill="auto"/>
            <w:vAlign w:val="center"/>
            <w:hideMark/>
          </w:tcPr>
          <w:p w14:paraId="69F86E07"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863</w:t>
            </w:r>
          </w:p>
        </w:tc>
        <w:tc>
          <w:tcPr>
            <w:tcW w:w="180" w:type="pct"/>
            <w:tcBorders>
              <w:top w:val="nil"/>
              <w:left w:val="nil"/>
              <w:bottom w:val="single" w:sz="8" w:space="0" w:color="auto"/>
              <w:right w:val="single" w:sz="8" w:space="0" w:color="auto"/>
            </w:tcBorders>
            <w:shd w:val="clear" w:color="auto" w:fill="auto"/>
            <w:vAlign w:val="center"/>
            <w:hideMark/>
          </w:tcPr>
          <w:p w14:paraId="7AA1E1A0"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872</w:t>
            </w:r>
          </w:p>
        </w:tc>
        <w:tc>
          <w:tcPr>
            <w:tcW w:w="180" w:type="pct"/>
            <w:tcBorders>
              <w:top w:val="nil"/>
              <w:left w:val="nil"/>
              <w:bottom w:val="single" w:sz="8" w:space="0" w:color="auto"/>
              <w:right w:val="single" w:sz="8" w:space="0" w:color="auto"/>
            </w:tcBorders>
            <w:shd w:val="clear" w:color="auto" w:fill="auto"/>
            <w:vAlign w:val="center"/>
            <w:hideMark/>
          </w:tcPr>
          <w:p w14:paraId="2F59A439"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881</w:t>
            </w:r>
          </w:p>
        </w:tc>
        <w:tc>
          <w:tcPr>
            <w:tcW w:w="180" w:type="pct"/>
            <w:tcBorders>
              <w:top w:val="nil"/>
              <w:left w:val="nil"/>
              <w:bottom w:val="single" w:sz="8" w:space="0" w:color="auto"/>
              <w:right w:val="single" w:sz="8" w:space="0" w:color="auto"/>
            </w:tcBorders>
            <w:shd w:val="clear" w:color="auto" w:fill="auto"/>
            <w:vAlign w:val="center"/>
            <w:hideMark/>
          </w:tcPr>
          <w:p w14:paraId="1CFDE42B"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890</w:t>
            </w:r>
          </w:p>
        </w:tc>
        <w:tc>
          <w:tcPr>
            <w:tcW w:w="180" w:type="pct"/>
            <w:tcBorders>
              <w:top w:val="nil"/>
              <w:left w:val="nil"/>
              <w:bottom w:val="single" w:sz="8" w:space="0" w:color="auto"/>
              <w:right w:val="single" w:sz="8" w:space="0" w:color="auto"/>
            </w:tcBorders>
            <w:shd w:val="clear" w:color="auto" w:fill="auto"/>
            <w:vAlign w:val="center"/>
            <w:hideMark/>
          </w:tcPr>
          <w:p w14:paraId="532707B5"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899</w:t>
            </w:r>
          </w:p>
        </w:tc>
        <w:tc>
          <w:tcPr>
            <w:tcW w:w="180" w:type="pct"/>
            <w:tcBorders>
              <w:top w:val="nil"/>
              <w:left w:val="nil"/>
              <w:bottom w:val="single" w:sz="8" w:space="0" w:color="auto"/>
              <w:right w:val="single" w:sz="8" w:space="0" w:color="auto"/>
            </w:tcBorders>
            <w:shd w:val="clear" w:color="auto" w:fill="auto"/>
            <w:vAlign w:val="center"/>
            <w:hideMark/>
          </w:tcPr>
          <w:p w14:paraId="1B5F8C8A"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908</w:t>
            </w:r>
          </w:p>
        </w:tc>
        <w:tc>
          <w:tcPr>
            <w:tcW w:w="180" w:type="pct"/>
            <w:tcBorders>
              <w:top w:val="nil"/>
              <w:left w:val="nil"/>
              <w:bottom w:val="single" w:sz="8" w:space="0" w:color="auto"/>
              <w:right w:val="single" w:sz="8" w:space="0" w:color="auto"/>
            </w:tcBorders>
            <w:shd w:val="clear" w:color="auto" w:fill="auto"/>
            <w:vAlign w:val="center"/>
            <w:hideMark/>
          </w:tcPr>
          <w:p w14:paraId="3B9F3F2F"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917</w:t>
            </w:r>
          </w:p>
        </w:tc>
        <w:tc>
          <w:tcPr>
            <w:tcW w:w="180" w:type="pct"/>
            <w:tcBorders>
              <w:top w:val="nil"/>
              <w:left w:val="nil"/>
              <w:bottom w:val="single" w:sz="8" w:space="0" w:color="auto"/>
              <w:right w:val="single" w:sz="8" w:space="0" w:color="auto"/>
            </w:tcBorders>
            <w:shd w:val="clear" w:color="auto" w:fill="auto"/>
            <w:vAlign w:val="center"/>
            <w:hideMark/>
          </w:tcPr>
          <w:p w14:paraId="6747B8A0"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926</w:t>
            </w:r>
          </w:p>
        </w:tc>
        <w:tc>
          <w:tcPr>
            <w:tcW w:w="180" w:type="pct"/>
            <w:tcBorders>
              <w:top w:val="nil"/>
              <w:left w:val="nil"/>
              <w:bottom w:val="single" w:sz="8" w:space="0" w:color="auto"/>
              <w:right w:val="single" w:sz="8" w:space="0" w:color="auto"/>
            </w:tcBorders>
            <w:shd w:val="clear" w:color="auto" w:fill="auto"/>
            <w:vAlign w:val="center"/>
            <w:hideMark/>
          </w:tcPr>
          <w:p w14:paraId="4582C810"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935</w:t>
            </w:r>
          </w:p>
        </w:tc>
        <w:tc>
          <w:tcPr>
            <w:tcW w:w="180" w:type="pct"/>
            <w:tcBorders>
              <w:top w:val="nil"/>
              <w:left w:val="nil"/>
              <w:bottom w:val="single" w:sz="8" w:space="0" w:color="auto"/>
              <w:right w:val="single" w:sz="8" w:space="0" w:color="auto"/>
            </w:tcBorders>
            <w:shd w:val="clear" w:color="auto" w:fill="auto"/>
            <w:vAlign w:val="center"/>
            <w:hideMark/>
          </w:tcPr>
          <w:p w14:paraId="4541E3E8"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944</w:t>
            </w:r>
          </w:p>
        </w:tc>
        <w:tc>
          <w:tcPr>
            <w:tcW w:w="180" w:type="pct"/>
            <w:tcBorders>
              <w:top w:val="nil"/>
              <w:left w:val="nil"/>
              <w:bottom w:val="single" w:sz="8" w:space="0" w:color="auto"/>
              <w:right w:val="single" w:sz="8" w:space="0" w:color="auto"/>
            </w:tcBorders>
            <w:shd w:val="clear" w:color="auto" w:fill="auto"/>
            <w:vAlign w:val="center"/>
            <w:hideMark/>
          </w:tcPr>
          <w:p w14:paraId="0BD109CF" w14:textId="77777777" w:rsidR="00065475" w:rsidRPr="0030352D" w:rsidRDefault="00065475" w:rsidP="00065475">
            <w:pPr>
              <w:widowControl/>
              <w:autoSpaceDE/>
              <w:autoSpaceDN/>
              <w:jc w:val="center"/>
              <w:rPr>
                <w:color w:val="000000"/>
                <w:sz w:val="24"/>
                <w:szCs w:val="24"/>
                <w:lang w:eastAsia="ru-RU"/>
              </w:rPr>
            </w:pPr>
            <w:r w:rsidRPr="0030352D">
              <w:rPr>
                <w:color w:val="000000"/>
                <w:sz w:val="24"/>
                <w:szCs w:val="24"/>
                <w:lang w:eastAsia="ru-RU"/>
              </w:rPr>
              <w:t>953</w:t>
            </w:r>
          </w:p>
        </w:tc>
      </w:tr>
    </w:tbl>
    <w:p w14:paraId="6C62467A" w14:textId="77777777" w:rsidR="00EE0EEE" w:rsidRPr="00D31F66" w:rsidRDefault="00EE0EEE" w:rsidP="00EE0EEE">
      <w:pPr>
        <w:pStyle w:val="a3"/>
        <w:jc w:val="both"/>
      </w:pPr>
    </w:p>
    <w:p w14:paraId="0C836CD5" w14:textId="113A719C" w:rsidR="00F3099C" w:rsidRPr="00D31F66" w:rsidRDefault="00F3099C">
      <w:pPr>
        <w:pStyle w:val="a3"/>
        <w:spacing w:before="188"/>
        <w:ind w:right="115"/>
        <w:jc w:val="right"/>
        <w:rPr>
          <w:highlight w:val="yellow"/>
        </w:rPr>
      </w:pPr>
    </w:p>
    <w:p w14:paraId="28F2E173" w14:textId="77777777" w:rsidR="00F3099C" w:rsidRPr="00D31F66" w:rsidRDefault="00F3099C">
      <w:pPr>
        <w:jc w:val="right"/>
        <w:rPr>
          <w:highlight w:val="yellow"/>
        </w:rPr>
        <w:sectPr w:rsidR="00F3099C" w:rsidRPr="00D31F66" w:rsidSect="00044EC4">
          <w:footerReference w:type="default" r:id="rId11"/>
          <w:pgSz w:w="23814" w:h="16840" w:orient="landscape" w:code="9"/>
          <w:pgMar w:top="1038" w:right="618" w:bottom="278" w:left="998" w:header="0" w:footer="430" w:gutter="0"/>
          <w:cols w:space="720"/>
        </w:sectPr>
      </w:pPr>
    </w:p>
    <w:p w14:paraId="214325E6" w14:textId="77777777" w:rsidR="00F3099C" w:rsidRPr="00D31F66" w:rsidRDefault="00F3099C">
      <w:pPr>
        <w:rPr>
          <w:sz w:val="2"/>
          <w:szCs w:val="2"/>
        </w:rPr>
      </w:pPr>
    </w:p>
    <w:p w14:paraId="548A4AF4" w14:textId="77777777" w:rsidR="004F729B" w:rsidRPr="00D31F66" w:rsidRDefault="004F729B" w:rsidP="004F729B">
      <w:pPr>
        <w:pStyle w:val="1"/>
        <w:numPr>
          <w:ilvl w:val="0"/>
          <w:numId w:val="7"/>
        </w:numPr>
        <w:ind w:left="0" w:firstLine="709"/>
        <w:jc w:val="both"/>
      </w:pPr>
      <w:bookmarkStart w:id="26" w:name="2.1_Балансы_производительности_ВПУ_и_под"/>
      <w:bookmarkStart w:id="27" w:name="_bookmark7"/>
      <w:bookmarkStart w:id="28" w:name="_Toc222324649"/>
      <w:bookmarkEnd w:id="26"/>
      <w:bookmarkEnd w:id="27"/>
      <w:r w:rsidRPr="00D31F66">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28"/>
    </w:p>
    <w:p w14:paraId="04EA4F7C" w14:textId="77777777" w:rsidR="004F729B" w:rsidRPr="00D31F66" w:rsidRDefault="004F729B" w:rsidP="004F729B"/>
    <w:p w14:paraId="1DF927FF" w14:textId="180BA5F5" w:rsidR="004F729B" w:rsidRPr="00D31F66" w:rsidRDefault="004F729B" w:rsidP="004F729B">
      <w:pPr>
        <w:pStyle w:val="af"/>
        <w:ind w:firstLine="709"/>
        <w:rPr>
          <w:sz w:val="24"/>
          <w:szCs w:val="24"/>
        </w:rPr>
        <w:sectPr w:rsidR="004F729B" w:rsidRPr="00D31F66" w:rsidSect="008F721F">
          <w:footerReference w:type="default" r:id="rId12"/>
          <w:pgSz w:w="11920" w:h="16850"/>
          <w:pgMar w:top="720" w:right="720" w:bottom="720" w:left="720" w:header="0" w:footer="430" w:gutter="0"/>
          <w:cols w:space="720"/>
          <w:docGrid w:linePitch="299"/>
        </w:sectPr>
      </w:pPr>
      <w:r w:rsidRPr="00D31F66">
        <w:rPr>
          <w:sz w:val="24"/>
          <w:szCs w:val="24"/>
        </w:rPr>
        <w:t xml:space="preserve">В г. </w:t>
      </w:r>
      <w:r w:rsidR="0051317D">
        <w:rPr>
          <w:sz w:val="24"/>
          <w:szCs w:val="24"/>
        </w:rPr>
        <w:t>Балаково</w:t>
      </w:r>
      <w:r w:rsidRPr="00D31F66">
        <w:rPr>
          <w:sz w:val="24"/>
          <w:szCs w:val="24"/>
        </w:rPr>
        <w:t xml:space="preserve"> отсутствуют потребители, подключенные по открытой схеме ГВС.</w:t>
      </w:r>
    </w:p>
    <w:p w14:paraId="0132A089" w14:textId="7571C4D5" w:rsidR="004F729B" w:rsidRPr="00D31F66" w:rsidRDefault="000B6DDB" w:rsidP="000B6DDB">
      <w:pPr>
        <w:pStyle w:val="1"/>
        <w:numPr>
          <w:ilvl w:val="0"/>
          <w:numId w:val="7"/>
        </w:numPr>
        <w:jc w:val="both"/>
      </w:pPr>
      <w:bookmarkStart w:id="29" w:name="_Toc222324650"/>
      <w:r w:rsidRPr="00D31F66">
        <w:lastRenderedPageBreak/>
        <w:t>Сведения о наличии баков-аккумуляторов</w:t>
      </w:r>
      <w:bookmarkEnd w:id="29"/>
    </w:p>
    <w:p w14:paraId="12E50555" w14:textId="77777777" w:rsidR="000B6DDB" w:rsidRPr="00D31F66" w:rsidRDefault="000B6DDB" w:rsidP="00182F49">
      <w:pPr>
        <w:spacing w:line="360" w:lineRule="auto"/>
      </w:pPr>
    </w:p>
    <w:p w14:paraId="5AB15E2D" w14:textId="6B463883" w:rsidR="000B6DDB" w:rsidRPr="00D31F66" w:rsidRDefault="000B6DDB" w:rsidP="00182F49">
      <w:pPr>
        <w:pStyle w:val="Default"/>
        <w:spacing w:line="360" w:lineRule="auto"/>
        <w:ind w:firstLine="709"/>
        <w:jc w:val="both"/>
        <w:rPr>
          <w:rFonts w:ascii="Times New Roman" w:hAnsi="Times New Roman" w:cs="Times New Roman"/>
        </w:rPr>
      </w:pPr>
      <w:r w:rsidRPr="00D31F66">
        <w:rPr>
          <w:rFonts w:ascii="Times New Roman" w:hAnsi="Times New Roman" w:cs="Times New Roman"/>
        </w:rPr>
        <w:t xml:space="preserve">Для выравнивания графика нагрузок и снижения затрат на источниках тепла в водоподготовительных установках в централизованных системах применяют баки-аккумуляторы горячей воды, в которых она накапливается в часы небольшого разбора и расходуется в период значительного водопотребления. </w:t>
      </w:r>
    </w:p>
    <w:p w14:paraId="6176D56A" w14:textId="28DF2EE0" w:rsidR="000B6DDB" w:rsidRPr="00D31F66" w:rsidRDefault="000B6DDB" w:rsidP="00182F49">
      <w:pPr>
        <w:pStyle w:val="Default"/>
        <w:spacing w:line="360" w:lineRule="auto"/>
        <w:ind w:firstLine="709"/>
        <w:jc w:val="both"/>
        <w:rPr>
          <w:rFonts w:ascii="Times New Roman" w:hAnsi="Times New Roman" w:cs="Times New Roman"/>
        </w:rPr>
      </w:pPr>
      <w:r w:rsidRPr="00D31F66">
        <w:rPr>
          <w:rFonts w:ascii="Times New Roman" w:hAnsi="Times New Roman" w:cs="Times New Roman"/>
        </w:rPr>
        <w:t>Конструкция баков определяется необходимым объемом запаса горячей воды и местом установки аккумуляторного бака. Аккумуляторные баки запаса горячей воды объемом до 50 м3 применяются горизонтального исполнения. Аккумуляторные баки запаса горячей воды объемом от 50 м</w:t>
      </w:r>
      <w:r w:rsidRPr="00D31F66">
        <w:rPr>
          <w:rFonts w:ascii="Times New Roman" w:hAnsi="Times New Roman" w:cs="Times New Roman"/>
          <w:vertAlign w:val="superscript"/>
        </w:rPr>
        <w:t>3</w:t>
      </w:r>
      <w:r w:rsidRPr="00D31F66">
        <w:rPr>
          <w:rFonts w:ascii="Times New Roman" w:hAnsi="Times New Roman" w:cs="Times New Roman"/>
        </w:rPr>
        <w:t xml:space="preserve"> до 100 м</w:t>
      </w:r>
      <w:r w:rsidRPr="00D31F66">
        <w:rPr>
          <w:rFonts w:ascii="Times New Roman" w:hAnsi="Times New Roman" w:cs="Times New Roman"/>
          <w:vertAlign w:val="superscript"/>
        </w:rPr>
        <w:t>3</w:t>
      </w:r>
      <w:r w:rsidRPr="00D31F66">
        <w:rPr>
          <w:rFonts w:ascii="Times New Roman" w:hAnsi="Times New Roman" w:cs="Times New Roman"/>
        </w:rPr>
        <w:t xml:space="preserve"> применятся как горизонтального исполнения, так и вертикального исполнения. Аккумуляторные баки объемом от 100 м3, как правило, используются вертикальной компоновки. Возможны исключения из правил, диктуемые технологическими особенностями и условиями установки баков. </w:t>
      </w:r>
    </w:p>
    <w:p w14:paraId="770A39C9" w14:textId="4FB95F36" w:rsidR="000B6DDB" w:rsidRPr="00D31F66" w:rsidRDefault="000B6DDB" w:rsidP="00182F49">
      <w:pPr>
        <w:spacing w:line="360" w:lineRule="auto"/>
        <w:ind w:firstLine="709"/>
        <w:jc w:val="both"/>
        <w:rPr>
          <w:sz w:val="24"/>
          <w:szCs w:val="24"/>
        </w:rPr>
      </w:pPr>
      <w:r w:rsidRPr="00D31F66">
        <w:rPr>
          <w:sz w:val="24"/>
          <w:szCs w:val="24"/>
        </w:rPr>
        <w:t>Сведения о наличии баков-аккумуляторов, установленных на теплоисточниках города, представлены в таблиц</w:t>
      </w:r>
      <w:r w:rsidR="00F32970">
        <w:rPr>
          <w:sz w:val="24"/>
          <w:szCs w:val="24"/>
        </w:rPr>
        <w:t>е</w:t>
      </w:r>
      <w:r w:rsidRPr="00D31F66">
        <w:rPr>
          <w:sz w:val="24"/>
          <w:szCs w:val="24"/>
        </w:rPr>
        <w:t xml:space="preserve"> ниже.</w:t>
      </w:r>
    </w:p>
    <w:p w14:paraId="47A1FE09" w14:textId="77777777" w:rsidR="000B6DDB" w:rsidRPr="00D31F66" w:rsidRDefault="000B6DDB" w:rsidP="000B6DDB">
      <w:pPr>
        <w:ind w:firstLine="709"/>
        <w:jc w:val="both"/>
        <w:rPr>
          <w:sz w:val="24"/>
          <w:szCs w:val="24"/>
          <w:highlight w:val="yellow"/>
        </w:rPr>
        <w:sectPr w:rsidR="000B6DDB" w:rsidRPr="00D31F66" w:rsidSect="00D830FF">
          <w:pgSz w:w="11920" w:h="16850"/>
          <w:pgMar w:top="720" w:right="720" w:bottom="720" w:left="720" w:header="0" w:footer="440" w:gutter="0"/>
          <w:cols w:space="720"/>
          <w:docGrid w:linePitch="299"/>
        </w:sectPr>
      </w:pPr>
    </w:p>
    <w:p w14:paraId="7A09BF9A" w14:textId="375C8C9B" w:rsidR="0056710E" w:rsidRPr="00D31F66" w:rsidRDefault="0056710E" w:rsidP="0056710E">
      <w:pPr>
        <w:pStyle w:val="a3"/>
        <w:spacing w:before="77"/>
        <w:ind w:left="212"/>
        <w:jc w:val="both"/>
      </w:pPr>
      <w:r w:rsidRPr="00D31F66">
        <w:lastRenderedPageBreak/>
        <w:t>Табл.</w:t>
      </w:r>
      <w:r w:rsidRPr="00D31F66">
        <w:rPr>
          <w:spacing w:val="-3"/>
        </w:rPr>
        <w:t xml:space="preserve"> </w:t>
      </w:r>
      <w:r w:rsidRPr="00D31F66">
        <w:t>3.1.</w:t>
      </w:r>
      <w:r w:rsidRPr="00D31F66">
        <w:rPr>
          <w:spacing w:val="-3"/>
        </w:rPr>
        <w:t xml:space="preserve"> </w:t>
      </w:r>
      <w:r w:rsidRPr="00D31F66">
        <w:t xml:space="preserve">Сведения о баках-аккумуляторах источника тепловой, функционирующего в режиме комбинированной выработки электрической и тепловой энергии, в зоне деятельности единой теплоснабжающей организации </w:t>
      </w:r>
    </w:p>
    <w:tbl>
      <w:tblPr>
        <w:tblStyle w:val="a8"/>
        <w:tblW w:w="5000" w:type="pct"/>
        <w:tblLook w:val="04A0" w:firstRow="1" w:lastRow="0" w:firstColumn="1" w:lastColumn="0" w:noHBand="0" w:noVBand="1"/>
      </w:tblPr>
      <w:tblGrid>
        <w:gridCol w:w="2133"/>
        <w:gridCol w:w="656"/>
        <w:gridCol w:w="801"/>
        <w:gridCol w:w="801"/>
        <w:gridCol w:w="801"/>
        <w:gridCol w:w="796"/>
        <w:gridCol w:w="795"/>
        <w:gridCol w:w="795"/>
        <w:gridCol w:w="795"/>
        <w:gridCol w:w="795"/>
        <w:gridCol w:w="795"/>
        <w:gridCol w:w="795"/>
        <w:gridCol w:w="795"/>
        <w:gridCol w:w="795"/>
        <w:gridCol w:w="795"/>
        <w:gridCol w:w="795"/>
        <w:gridCol w:w="795"/>
        <w:gridCol w:w="795"/>
        <w:gridCol w:w="795"/>
        <w:gridCol w:w="795"/>
        <w:gridCol w:w="795"/>
        <w:gridCol w:w="795"/>
        <w:gridCol w:w="795"/>
        <w:gridCol w:w="795"/>
        <w:gridCol w:w="764"/>
        <w:gridCol w:w="764"/>
        <w:gridCol w:w="764"/>
      </w:tblGrid>
      <w:tr w:rsidR="00F32970" w:rsidRPr="00F32970" w14:paraId="52ADC765" w14:textId="55E559BE" w:rsidTr="00F32970">
        <w:trPr>
          <w:trHeight w:val="315"/>
        </w:trPr>
        <w:tc>
          <w:tcPr>
            <w:tcW w:w="472" w:type="pct"/>
            <w:vAlign w:val="center"/>
            <w:hideMark/>
          </w:tcPr>
          <w:p w14:paraId="583CCE0D" w14:textId="77777777" w:rsidR="00F32970" w:rsidRPr="00F32970" w:rsidRDefault="00F32970" w:rsidP="00F32970">
            <w:pPr>
              <w:jc w:val="center"/>
              <w:rPr>
                <w:b/>
                <w:bCs/>
                <w:sz w:val="18"/>
                <w:szCs w:val="18"/>
              </w:rPr>
            </w:pPr>
            <w:r w:rsidRPr="00F32970">
              <w:rPr>
                <w:b/>
                <w:bCs/>
                <w:sz w:val="18"/>
                <w:szCs w:val="18"/>
              </w:rPr>
              <w:t>Параметр</w:t>
            </w:r>
          </w:p>
        </w:tc>
        <w:tc>
          <w:tcPr>
            <w:tcW w:w="145" w:type="pct"/>
            <w:vAlign w:val="center"/>
            <w:hideMark/>
          </w:tcPr>
          <w:p w14:paraId="2FB9AFD3" w14:textId="77777777" w:rsidR="00F32970" w:rsidRPr="00F32970" w:rsidRDefault="00F32970" w:rsidP="00F32970">
            <w:pPr>
              <w:jc w:val="center"/>
              <w:rPr>
                <w:b/>
                <w:bCs/>
                <w:sz w:val="18"/>
                <w:szCs w:val="18"/>
              </w:rPr>
            </w:pPr>
            <w:r w:rsidRPr="00F32970">
              <w:rPr>
                <w:b/>
                <w:bCs/>
                <w:sz w:val="18"/>
                <w:szCs w:val="18"/>
              </w:rPr>
              <w:t>Ед. изм.</w:t>
            </w:r>
          </w:p>
        </w:tc>
        <w:tc>
          <w:tcPr>
            <w:tcW w:w="177" w:type="pct"/>
            <w:vAlign w:val="center"/>
            <w:hideMark/>
          </w:tcPr>
          <w:p w14:paraId="767EEA12" w14:textId="77777777" w:rsidR="00F32970" w:rsidRPr="00F32970" w:rsidRDefault="00F32970" w:rsidP="00F32970">
            <w:pPr>
              <w:jc w:val="center"/>
              <w:rPr>
                <w:b/>
                <w:bCs/>
                <w:sz w:val="18"/>
                <w:szCs w:val="18"/>
              </w:rPr>
            </w:pPr>
            <w:r w:rsidRPr="00F32970">
              <w:rPr>
                <w:b/>
                <w:bCs/>
                <w:sz w:val="18"/>
                <w:szCs w:val="18"/>
              </w:rPr>
              <w:t>2021</w:t>
            </w:r>
          </w:p>
        </w:tc>
        <w:tc>
          <w:tcPr>
            <w:tcW w:w="177" w:type="pct"/>
            <w:vAlign w:val="center"/>
            <w:hideMark/>
          </w:tcPr>
          <w:p w14:paraId="7DE6B2F1" w14:textId="77777777" w:rsidR="00F32970" w:rsidRPr="00F32970" w:rsidRDefault="00F32970" w:rsidP="00F32970">
            <w:pPr>
              <w:jc w:val="center"/>
              <w:rPr>
                <w:b/>
                <w:bCs/>
                <w:sz w:val="18"/>
                <w:szCs w:val="18"/>
              </w:rPr>
            </w:pPr>
            <w:r w:rsidRPr="00F32970">
              <w:rPr>
                <w:b/>
                <w:bCs/>
                <w:sz w:val="18"/>
                <w:szCs w:val="18"/>
              </w:rPr>
              <w:t>2022</w:t>
            </w:r>
          </w:p>
        </w:tc>
        <w:tc>
          <w:tcPr>
            <w:tcW w:w="177" w:type="pct"/>
            <w:vAlign w:val="center"/>
            <w:hideMark/>
          </w:tcPr>
          <w:p w14:paraId="166BB1E0" w14:textId="77777777" w:rsidR="00F32970" w:rsidRPr="00F32970" w:rsidRDefault="00F32970" w:rsidP="00F32970">
            <w:pPr>
              <w:jc w:val="center"/>
              <w:rPr>
                <w:b/>
                <w:bCs/>
                <w:sz w:val="18"/>
                <w:szCs w:val="18"/>
              </w:rPr>
            </w:pPr>
            <w:r w:rsidRPr="00F32970">
              <w:rPr>
                <w:b/>
                <w:bCs/>
                <w:sz w:val="18"/>
                <w:szCs w:val="18"/>
              </w:rPr>
              <w:t>2023</w:t>
            </w:r>
          </w:p>
        </w:tc>
        <w:tc>
          <w:tcPr>
            <w:tcW w:w="176" w:type="pct"/>
            <w:vAlign w:val="center"/>
            <w:hideMark/>
          </w:tcPr>
          <w:p w14:paraId="3C93AEA0" w14:textId="77777777" w:rsidR="00F32970" w:rsidRPr="00F32970" w:rsidRDefault="00F32970" w:rsidP="00F32970">
            <w:pPr>
              <w:jc w:val="center"/>
              <w:rPr>
                <w:b/>
                <w:bCs/>
                <w:sz w:val="18"/>
                <w:szCs w:val="18"/>
              </w:rPr>
            </w:pPr>
            <w:r w:rsidRPr="00F32970">
              <w:rPr>
                <w:b/>
                <w:bCs/>
                <w:sz w:val="18"/>
                <w:szCs w:val="18"/>
              </w:rPr>
              <w:t>2024</w:t>
            </w:r>
          </w:p>
        </w:tc>
        <w:tc>
          <w:tcPr>
            <w:tcW w:w="176" w:type="pct"/>
            <w:vAlign w:val="center"/>
            <w:hideMark/>
          </w:tcPr>
          <w:p w14:paraId="089EF836" w14:textId="77777777" w:rsidR="00F32970" w:rsidRPr="00F32970" w:rsidRDefault="00F32970" w:rsidP="00F32970">
            <w:pPr>
              <w:jc w:val="center"/>
              <w:rPr>
                <w:b/>
                <w:bCs/>
                <w:sz w:val="18"/>
                <w:szCs w:val="18"/>
              </w:rPr>
            </w:pPr>
            <w:r w:rsidRPr="00F32970">
              <w:rPr>
                <w:b/>
                <w:bCs/>
                <w:sz w:val="18"/>
                <w:szCs w:val="18"/>
              </w:rPr>
              <w:t>2025</w:t>
            </w:r>
          </w:p>
        </w:tc>
        <w:tc>
          <w:tcPr>
            <w:tcW w:w="176" w:type="pct"/>
            <w:vAlign w:val="center"/>
            <w:hideMark/>
          </w:tcPr>
          <w:p w14:paraId="55A4D90D" w14:textId="77777777" w:rsidR="00F32970" w:rsidRPr="00F32970" w:rsidRDefault="00F32970" w:rsidP="00F32970">
            <w:pPr>
              <w:jc w:val="center"/>
              <w:rPr>
                <w:b/>
                <w:bCs/>
                <w:sz w:val="18"/>
                <w:szCs w:val="18"/>
              </w:rPr>
            </w:pPr>
            <w:r w:rsidRPr="00F32970">
              <w:rPr>
                <w:b/>
                <w:bCs/>
                <w:sz w:val="18"/>
                <w:szCs w:val="18"/>
              </w:rPr>
              <w:t>2026</w:t>
            </w:r>
          </w:p>
        </w:tc>
        <w:tc>
          <w:tcPr>
            <w:tcW w:w="176" w:type="pct"/>
            <w:vAlign w:val="center"/>
            <w:hideMark/>
          </w:tcPr>
          <w:p w14:paraId="3027B2B9" w14:textId="77777777" w:rsidR="00F32970" w:rsidRPr="00F32970" w:rsidRDefault="00F32970" w:rsidP="00F32970">
            <w:pPr>
              <w:jc w:val="center"/>
              <w:rPr>
                <w:b/>
                <w:bCs/>
                <w:sz w:val="18"/>
                <w:szCs w:val="18"/>
              </w:rPr>
            </w:pPr>
            <w:r w:rsidRPr="00F32970">
              <w:rPr>
                <w:b/>
                <w:bCs/>
                <w:sz w:val="18"/>
                <w:szCs w:val="18"/>
              </w:rPr>
              <w:t>2027</w:t>
            </w:r>
          </w:p>
        </w:tc>
        <w:tc>
          <w:tcPr>
            <w:tcW w:w="176" w:type="pct"/>
            <w:vAlign w:val="center"/>
            <w:hideMark/>
          </w:tcPr>
          <w:p w14:paraId="7E00255E" w14:textId="77777777" w:rsidR="00F32970" w:rsidRPr="00F32970" w:rsidRDefault="00F32970" w:rsidP="00F32970">
            <w:pPr>
              <w:jc w:val="center"/>
              <w:rPr>
                <w:b/>
                <w:bCs/>
                <w:sz w:val="18"/>
                <w:szCs w:val="18"/>
              </w:rPr>
            </w:pPr>
            <w:r w:rsidRPr="00F32970">
              <w:rPr>
                <w:b/>
                <w:bCs/>
                <w:sz w:val="18"/>
                <w:szCs w:val="18"/>
              </w:rPr>
              <w:t>2028</w:t>
            </w:r>
          </w:p>
        </w:tc>
        <w:tc>
          <w:tcPr>
            <w:tcW w:w="176" w:type="pct"/>
            <w:vAlign w:val="center"/>
            <w:hideMark/>
          </w:tcPr>
          <w:p w14:paraId="66A66FE5" w14:textId="77777777" w:rsidR="00F32970" w:rsidRPr="00F32970" w:rsidRDefault="00F32970" w:rsidP="00F32970">
            <w:pPr>
              <w:jc w:val="center"/>
              <w:rPr>
                <w:b/>
                <w:bCs/>
                <w:sz w:val="18"/>
                <w:szCs w:val="18"/>
              </w:rPr>
            </w:pPr>
            <w:r w:rsidRPr="00F32970">
              <w:rPr>
                <w:b/>
                <w:bCs/>
                <w:sz w:val="18"/>
                <w:szCs w:val="18"/>
              </w:rPr>
              <w:t>2029</w:t>
            </w:r>
          </w:p>
        </w:tc>
        <w:tc>
          <w:tcPr>
            <w:tcW w:w="176" w:type="pct"/>
            <w:vAlign w:val="center"/>
            <w:hideMark/>
          </w:tcPr>
          <w:p w14:paraId="1A1FA1D9" w14:textId="77777777" w:rsidR="00F32970" w:rsidRPr="00F32970" w:rsidRDefault="00F32970" w:rsidP="00F32970">
            <w:pPr>
              <w:jc w:val="center"/>
              <w:rPr>
                <w:b/>
                <w:bCs/>
                <w:sz w:val="18"/>
                <w:szCs w:val="18"/>
              </w:rPr>
            </w:pPr>
            <w:r w:rsidRPr="00F32970">
              <w:rPr>
                <w:b/>
                <w:bCs/>
                <w:sz w:val="18"/>
                <w:szCs w:val="18"/>
              </w:rPr>
              <w:t>2030</w:t>
            </w:r>
          </w:p>
        </w:tc>
        <w:tc>
          <w:tcPr>
            <w:tcW w:w="176" w:type="pct"/>
            <w:vAlign w:val="center"/>
            <w:hideMark/>
          </w:tcPr>
          <w:p w14:paraId="4A90CCC3" w14:textId="77777777" w:rsidR="00F32970" w:rsidRPr="00F32970" w:rsidRDefault="00F32970" w:rsidP="00F32970">
            <w:pPr>
              <w:jc w:val="center"/>
              <w:rPr>
                <w:b/>
                <w:bCs/>
                <w:sz w:val="18"/>
                <w:szCs w:val="18"/>
              </w:rPr>
            </w:pPr>
            <w:r w:rsidRPr="00F32970">
              <w:rPr>
                <w:b/>
                <w:bCs/>
                <w:sz w:val="18"/>
                <w:szCs w:val="18"/>
              </w:rPr>
              <w:t>2031</w:t>
            </w:r>
          </w:p>
        </w:tc>
        <w:tc>
          <w:tcPr>
            <w:tcW w:w="176" w:type="pct"/>
            <w:vAlign w:val="center"/>
            <w:hideMark/>
          </w:tcPr>
          <w:p w14:paraId="300C20E5" w14:textId="77777777" w:rsidR="00F32970" w:rsidRPr="00F32970" w:rsidRDefault="00F32970" w:rsidP="00F32970">
            <w:pPr>
              <w:jc w:val="center"/>
              <w:rPr>
                <w:b/>
                <w:bCs/>
                <w:sz w:val="18"/>
                <w:szCs w:val="18"/>
              </w:rPr>
            </w:pPr>
            <w:r w:rsidRPr="00F32970">
              <w:rPr>
                <w:b/>
                <w:bCs/>
                <w:sz w:val="18"/>
                <w:szCs w:val="18"/>
              </w:rPr>
              <w:t>2032</w:t>
            </w:r>
          </w:p>
        </w:tc>
        <w:tc>
          <w:tcPr>
            <w:tcW w:w="176" w:type="pct"/>
            <w:vAlign w:val="center"/>
            <w:hideMark/>
          </w:tcPr>
          <w:p w14:paraId="5C56B2AD" w14:textId="77777777" w:rsidR="00F32970" w:rsidRPr="00F32970" w:rsidRDefault="00F32970" w:rsidP="00F32970">
            <w:pPr>
              <w:jc w:val="center"/>
              <w:rPr>
                <w:b/>
                <w:bCs/>
                <w:sz w:val="18"/>
                <w:szCs w:val="18"/>
              </w:rPr>
            </w:pPr>
            <w:r w:rsidRPr="00F32970">
              <w:rPr>
                <w:b/>
                <w:bCs/>
                <w:sz w:val="18"/>
                <w:szCs w:val="18"/>
              </w:rPr>
              <w:t>2033</w:t>
            </w:r>
          </w:p>
        </w:tc>
        <w:tc>
          <w:tcPr>
            <w:tcW w:w="176" w:type="pct"/>
            <w:vAlign w:val="center"/>
            <w:hideMark/>
          </w:tcPr>
          <w:p w14:paraId="05118D9D" w14:textId="77777777" w:rsidR="00F32970" w:rsidRPr="00F32970" w:rsidRDefault="00F32970" w:rsidP="00F32970">
            <w:pPr>
              <w:jc w:val="center"/>
              <w:rPr>
                <w:b/>
                <w:bCs/>
                <w:sz w:val="18"/>
                <w:szCs w:val="18"/>
              </w:rPr>
            </w:pPr>
            <w:r w:rsidRPr="00F32970">
              <w:rPr>
                <w:b/>
                <w:bCs/>
                <w:sz w:val="18"/>
                <w:szCs w:val="18"/>
              </w:rPr>
              <w:t>2034</w:t>
            </w:r>
          </w:p>
        </w:tc>
        <w:tc>
          <w:tcPr>
            <w:tcW w:w="176" w:type="pct"/>
            <w:vAlign w:val="center"/>
            <w:hideMark/>
          </w:tcPr>
          <w:p w14:paraId="0D726FB1" w14:textId="77777777" w:rsidR="00F32970" w:rsidRPr="00F32970" w:rsidRDefault="00F32970" w:rsidP="00F32970">
            <w:pPr>
              <w:jc w:val="center"/>
              <w:rPr>
                <w:b/>
                <w:bCs/>
                <w:sz w:val="18"/>
                <w:szCs w:val="18"/>
              </w:rPr>
            </w:pPr>
            <w:r w:rsidRPr="00F32970">
              <w:rPr>
                <w:b/>
                <w:bCs/>
                <w:sz w:val="18"/>
                <w:szCs w:val="18"/>
              </w:rPr>
              <w:t>2035</w:t>
            </w:r>
          </w:p>
        </w:tc>
        <w:tc>
          <w:tcPr>
            <w:tcW w:w="176" w:type="pct"/>
            <w:vAlign w:val="center"/>
            <w:hideMark/>
          </w:tcPr>
          <w:p w14:paraId="7A33A0DB" w14:textId="77777777" w:rsidR="00F32970" w:rsidRPr="00F32970" w:rsidRDefault="00F32970" w:rsidP="00F32970">
            <w:pPr>
              <w:jc w:val="center"/>
              <w:rPr>
                <w:b/>
                <w:bCs/>
                <w:sz w:val="18"/>
                <w:szCs w:val="18"/>
              </w:rPr>
            </w:pPr>
            <w:r w:rsidRPr="00F32970">
              <w:rPr>
                <w:b/>
                <w:bCs/>
                <w:sz w:val="18"/>
                <w:szCs w:val="18"/>
              </w:rPr>
              <w:t>2036</w:t>
            </w:r>
          </w:p>
        </w:tc>
        <w:tc>
          <w:tcPr>
            <w:tcW w:w="176" w:type="pct"/>
            <w:vAlign w:val="center"/>
            <w:hideMark/>
          </w:tcPr>
          <w:p w14:paraId="29AEDD4F" w14:textId="77777777" w:rsidR="00F32970" w:rsidRPr="00F32970" w:rsidRDefault="00F32970" w:rsidP="00F32970">
            <w:pPr>
              <w:jc w:val="center"/>
              <w:rPr>
                <w:b/>
                <w:bCs/>
                <w:sz w:val="18"/>
                <w:szCs w:val="18"/>
              </w:rPr>
            </w:pPr>
            <w:r w:rsidRPr="00F32970">
              <w:rPr>
                <w:b/>
                <w:bCs/>
                <w:sz w:val="18"/>
                <w:szCs w:val="18"/>
              </w:rPr>
              <w:t>2037</w:t>
            </w:r>
          </w:p>
        </w:tc>
        <w:tc>
          <w:tcPr>
            <w:tcW w:w="176" w:type="pct"/>
            <w:vAlign w:val="center"/>
            <w:hideMark/>
          </w:tcPr>
          <w:p w14:paraId="346CDAD2" w14:textId="77777777" w:rsidR="00F32970" w:rsidRPr="00F32970" w:rsidRDefault="00F32970" w:rsidP="00F32970">
            <w:pPr>
              <w:jc w:val="center"/>
              <w:rPr>
                <w:b/>
                <w:bCs/>
                <w:sz w:val="18"/>
                <w:szCs w:val="18"/>
              </w:rPr>
            </w:pPr>
            <w:r w:rsidRPr="00F32970">
              <w:rPr>
                <w:b/>
                <w:bCs/>
                <w:sz w:val="18"/>
                <w:szCs w:val="18"/>
              </w:rPr>
              <w:t>2038</w:t>
            </w:r>
          </w:p>
        </w:tc>
        <w:tc>
          <w:tcPr>
            <w:tcW w:w="176" w:type="pct"/>
            <w:vAlign w:val="center"/>
            <w:hideMark/>
          </w:tcPr>
          <w:p w14:paraId="4F1369D4" w14:textId="77777777" w:rsidR="00F32970" w:rsidRPr="00F32970" w:rsidRDefault="00F32970" w:rsidP="00F32970">
            <w:pPr>
              <w:jc w:val="center"/>
              <w:rPr>
                <w:b/>
                <w:bCs/>
                <w:sz w:val="18"/>
                <w:szCs w:val="18"/>
              </w:rPr>
            </w:pPr>
            <w:r w:rsidRPr="00F32970">
              <w:rPr>
                <w:b/>
                <w:bCs/>
                <w:sz w:val="18"/>
                <w:szCs w:val="18"/>
              </w:rPr>
              <w:t>2039</w:t>
            </w:r>
          </w:p>
        </w:tc>
        <w:tc>
          <w:tcPr>
            <w:tcW w:w="176" w:type="pct"/>
            <w:vAlign w:val="center"/>
            <w:hideMark/>
          </w:tcPr>
          <w:p w14:paraId="36CFC50E" w14:textId="77777777" w:rsidR="00F32970" w:rsidRPr="00F32970" w:rsidRDefault="00F32970" w:rsidP="00F32970">
            <w:pPr>
              <w:jc w:val="center"/>
              <w:rPr>
                <w:b/>
                <w:bCs/>
                <w:sz w:val="18"/>
                <w:szCs w:val="18"/>
              </w:rPr>
            </w:pPr>
            <w:r w:rsidRPr="00F32970">
              <w:rPr>
                <w:b/>
                <w:bCs/>
                <w:sz w:val="18"/>
                <w:szCs w:val="18"/>
              </w:rPr>
              <w:t>2040</w:t>
            </w:r>
          </w:p>
        </w:tc>
        <w:tc>
          <w:tcPr>
            <w:tcW w:w="176" w:type="pct"/>
            <w:vAlign w:val="center"/>
            <w:hideMark/>
          </w:tcPr>
          <w:p w14:paraId="5BC77829" w14:textId="77777777" w:rsidR="00F32970" w:rsidRPr="00F32970" w:rsidRDefault="00F32970" w:rsidP="00F32970">
            <w:pPr>
              <w:jc w:val="center"/>
              <w:rPr>
                <w:b/>
                <w:bCs/>
                <w:sz w:val="18"/>
                <w:szCs w:val="18"/>
              </w:rPr>
            </w:pPr>
            <w:r w:rsidRPr="00F32970">
              <w:rPr>
                <w:b/>
                <w:bCs/>
                <w:sz w:val="18"/>
                <w:szCs w:val="18"/>
              </w:rPr>
              <w:t>2041</w:t>
            </w:r>
          </w:p>
        </w:tc>
        <w:tc>
          <w:tcPr>
            <w:tcW w:w="176" w:type="pct"/>
            <w:vAlign w:val="center"/>
            <w:hideMark/>
          </w:tcPr>
          <w:p w14:paraId="0E59A114" w14:textId="77777777" w:rsidR="00F32970" w:rsidRPr="00F32970" w:rsidRDefault="00F32970" w:rsidP="00F32970">
            <w:pPr>
              <w:jc w:val="center"/>
              <w:rPr>
                <w:b/>
                <w:bCs/>
                <w:sz w:val="18"/>
                <w:szCs w:val="18"/>
              </w:rPr>
            </w:pPr>
            <w:r w:rsidRPr="00F32970">
              <w:rPr>
                <w:b/>
                <w:bCs/>
                <w:sz w:val="18"/>
                <w:szCs w:val="18"/>
              </w:rPr>
              <w:t>2042</w:t>
            </w:r>
          </w:p>
        </w:tc>
        <w:tc>
          <w:tcPr>
            <w:tcW w:w="169" w:type="pct"/>
            <w:vAlign w:val="center"/>
            <w:hideMark/>
          </w:tcPr>
          <w:p w14:paraId="1F852A20" w14:textId="77777777" w:rsidR="00F32970" w:rsidRPr="00F32970" w:rsidRDefault="00F32970" w:rsidP="00F32970">
            <w:pPr>
              <w:jc w:val="center"/>
              <w:rPr>
                <w:b/>
                <w:bCs/>
                <w:sz w:val="18"/>
                <w:szCs w:val="18"/>
              </w:rPr>
            </w:pPr>
            <w:r w:rsidRPr="00F32970">
              <w:rPr>
                <w:b/>
                <w:bCs/>
                <w:sz w:val="18"/>
                <w:szCs w:val="18"/>
              </w:rPr>
              <w:t>2043</w:t>
            </w:r>
          </w:p>
        </w:tc>
        <w:tc>
          <w:tcPr>
            <w:tcW w:w="169" w:type="pct"/>
            <w:vAlign w:val="center"/>
          </w:tcPr>
          <w:p w14:paraId="024858D0" w14:textId="259D5D21" w:rsidR="00F32970" w:rsidRPr="00F32970" w:rsidRDefault="00F32970" w:rsidP="00F32970">
            <w:pPr>
              <w:jc w:val="center"/>
              <w:rPr>
                <w:b/>
                <w:bCs/>
                <w:sz w:val="18"/>
                <w:szCs w:val="18"/>
              </w:rPr>
            </w:pPr>
            <w:r w:rsidRPr="00F32970">
              <w:rPr>
                <w:b/>
                <w:bCs/>
                <w:sz w:val="18"/>
                <w:szCs w:val="18"/>
              </w:rPr>
              <w:t>2044</w:t>
            </w:r>
          </w:p>
        </w:tc>
        <w:tc>
          <w:tcPr>
            <w:tcW w:w="169" w:type="pct"/>
            <w:vAlign w:val="center"/>
          </w:tcPr>
          <w:p w14:paraId="5AB0ABD5" w14:textId="4A116B64" w:rsidR="00F32970" w:rsidRPr="00F32970" w:rsidRDefault="00F32970" w:rsidP="00F32970">
            <w:pPr>
              <w:jc w:val="center"/>
              <w:rPr>
                <w:b/>
                <w:bCs/>
                <w:sz w:val="18"/>
                <w:szCs w:val="18"/>
              </w:rPr>
            </w:pPr>
            <w:r w:rsidRPr="00F32970">
              <w:rPr>
                <w:b/>
                <w:bCs/>
                <w:sz w:val="18"/>
                <w:szCs w:val="18"/>
              </w:rPr>
              <w:t>2045</w:t>
            </w:r>
          </w:p>
        </w:tc>
      </w:tr>
      <w:tr w:rsidR="00F32970" w:rsidRPr="00F32970" w14:paraId="32E27A36" w14:textId="46BCF41A" w:rsidTr="00F32970">
        <w:trPr>
          <w:trHeight w:val="630"/>
        </w:trPr>
        <w:tc>
          <w:tcPr>
            <w:tcW w:w="472" w:type="pct"/>
            <w:vAlign w:val="center"/>
            <w:hideMark/>
          </w:tcPr>
          <w:p w14:paraId="63252430" w14:textId="77777777" w:rsidR="00F32970" w:rsidRPr="00F32970" w:rsidRDefault="00F32970" w:rsidP="00F32970">
            <w:pPr>
              <w:jc w:val="center"/>
              <w:rPr>
                <w:sz w:val="18"/>
                <w:szCs w:val="18"/>
              </w:rPr>
            </w:pPr>
            <w:r w:rsidRPr="00F32970">
              <w:rPr>
                <w:sz w:val="18"/>
                <w:szCs w:val="18"/>
              </w:rPr>
              <w:t>Количество баков-аккумуляторов теплоносителя</w:t>
            </w:r>
          </w:p>
        </w:tc>
        <w:tc>
          <w:tcPr>
            <w:tcW w:w="145" w:type="pct"/>
            <w:vAlign w:val="center"/>
            <w:hideMark/>
          </w:tcPr>
          <w:p w14:paraId="22EA28DF" w14:textId="77777777" w:rsidR="00F32970" w:rsidRPr="00F32970" w:rsidRDefault="00F32970" w:rsidP="00F32970">
            <w:pPr>
              <w:jc w:val="center"/>
              <w:rPr>
                <w:sz w:val="18"/>
                <w:szCs w:val="18"/>
              </w:rPr>
            </w:pPr>
            <w:r w:rsidRPr="00F32970">
              <w:rPr>
                <w:sz w:val="18"/>
                <w:szCs w:val="18"/>
              </w:rPr>
              <w:t>ед.</w:t>
            </w:r>
          </w:p>
        </w:tc>
        <w:tc>
          <w:tcPr>
            <w:tcW w:w="177" w:type="pct"/>
            <w:vAlign w:val="center"/>
            <w:hideMark/>
          </w:tcPr>
          <w:p w14:paraId="58D917E5" w14:textId="78FEA1C6" w:rsidR="00F32970" w:rsidRPr="00F32970" w:rsidRDefault="00F32970" w:rsidP="00F32970">
            <w:pPr>
              <w:jc w:val="center"/>
              <w:rPr>
                <w:sz w:val="18"/>
                <w:szCs w:val="18"/>
              </w:rPr>
            </w:pPr>
            <w:r w:rsidRPr="00F32970">
              <w:rPr>
                <w:color w:val="000000"/>
                <w:sz w:val="18"/>
                <w:szCs w:val="18"/>
              </w:rPr>
              <w:t>2</w:t>
            </w:r>
          </w:p>
        </w:tc>
        <w:tc>
          <w:tcPr>
            <w:tcW w:w="177" w:type="pct"/>
            <w:vAlign w:val="center"/>
            <w:hideMark/>
          </w:tcPr>
          <w:p w14:paraId="1B7681C3" w14:textId="2714A7DF" w:rsidR="00F32970" w:rsidRPr="00F32970" w:rsidRDefault="00F32970" w:rsidP="00F32970">
            <w:pPr>
              <w:jc w:val="center"/>
              <w:rPr>
                <w:sz w:val="18"/>
                <w:szCs w:val="18"/>
              </w:rPr>
            </w:pPr>
            <w:r w:rsidRPr="00F32970">
              <w:rPr>
                <w:color w:val="000000"/>
                <w:sz w:val="18"/>
                <w:szCs w:val="18"/>
              </w:rPr>
              <w:t>2</w:t>
            </w:r>
          </w:p>
        </w:tc>
        <w:tc>
          <w:tcPr>
            <w:tcW w:w="177" w:type="pct"/>
            <w:vAlign w:val="center"/>
            <w:hideMark/>
          </w:tcPr>
          <w:p w14:paraId="2C5CD9F4" w14:textId="5D26B770"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01221D64" w14:textId="21625CD0"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14CE3E34" w14:textId="79662073"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4734FF33" w14:textId="0A236DE6"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572F103F" w14:textId="6AFEE289"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438F1269" w14:textId="39223025"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62C21198" w14:textId="1354309E"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4A29F10D" w14:textId="04A196DC"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46114ABA" w14:textId="75F85927"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206C9498" w14:textId="1C2F78D9"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008D4897" w14:textId="6A2E24C5"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47267344" w14:textId="0F24060D"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2920CA34" w14:textId="11CA19D0"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69F9EB4E" w14:textId="54120913"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33C4F4F1" w14:textId="4F86F524"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25F580B8" w14:textId="063A9C45"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5657CB0A" w14:textId="6A804BED"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01152151" w14:textId="77289825"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22ABDC5F" w14:textId="66656129" w:rsidR="00F32970" w:rsidRPr="00F32970" w:rsidRDefault="00F32970" w:rsidP="00F32970">
            <w:pPr>
              <w:jc w:val="center"/>
              <w:rPr>
                <w:sz w:val="18"/>
                <w:szCs w:val="18"/>
              </w:rPr>
            </w:pPr>
            <w:r w:rsidRPr="00F32970">
              <w:rPr>
                <w:color w:val="000000"/>
                <w:sz w:val="18"/>
                <w:szCs w:val="18"/>
              </w:rPr>
              <w:t>2</w:t>
            </w:r>
          </w:p>
        </w:tc>
        <w:tc>
          <w:tcPr>
            <w:tcW w:w="176" w:type="pct"/>
            <w:vAlign w:val="center"/>
            <w:hideMark/>
          </w:tcPr>
          <w:p w14:paraId="3631E7FA" w14:textId="65BEEA7E" w:rsidR="00F32970" w:rsidRPr="00F32970" w:rsidRDefault="00F32970" w:rsidP="00F32970">
            <w:pPr>
              <w:jc w:val="center"/>
              <w:rPr>
                <w:sz w:val="18"/>
                <w:szCs w:val="18"/>
              </w:rPr>
            </w:pPr>
            <w:r w:rsidRPr="00F32970">
              <w:rPr>
                <w:color w:val="000000"/>
                <w:sz w:val="18"/>
                <w:szCs w:val="18"/>
              </w:rPr>
              <w:t>2</w:t>
            </w:r>
          </w:p>
        </w:tc>
        <w:tc>
          <w:tcPr>
            <w:tcW w:w="169" w:type="pct"/>
            <w:vAlign w:val="center"/>
            <w:hideMark/>
          </w:tcPr>
          <w:p w14:paraId="339D4164" w14:textId="1B874E7F" w:rsidR="00F32970" w:rsidRPr="00F32970" w:rsidRDefault="00F32970" w:rsidP="00F32970">
            <w:pPr>
              <w:jc w:val="center"/>
              <w:rPr>
                <w:sz w:val="18"/>
                <w:szCs w:val="18"/>
              </w:rPr>
            </w:pPr>
            <w:r w:rsidRPr="00F32970">
              <w:rPr>
                <w:color w:val="000000"/>
                <w:sz w:val="18"/>
                <w:szCs w:val="18"/>
              </w:rPr>
              <w:t>2</w:t>
            </w:r>
          </w:p>
        </w:tc>
        <w:tc>
          <w:tcPr>
            <w:tcW w:w="169" w:type="pct"/>
            <w:vAlign w:val="center"/>
          </w:tcPr>
          <w:p w14:paraId="55E0CEB5" w14:textId="1951B159" w:rsidR="00F32970" w:rsidRPr="00F32970" w:rsidRDefault="00F32970" w:rsidP="00F32970">
            <w:pPr>
              <w:jc w:val="center"/>
              <w:rPr>
                <w:color w:val="000000"/>
                <w:sz w:val="18"/>
                <w:szCs w:val="18"/>
              </w:rPr>
            </w:pPr>
            <w:r w:rsidRPr="00F32970">
              <w:rPr>
                <w:color w:val="000000"/>
                <w:sz w:val="18"/>
                <w:szCs w:val="18"/>
              </w:rPr>
              <w:t>2</w:t>
            </w:r>
          </w:p>
        </w:tc>
        <w:tc>
          <w:tcPr>
            <w:tcW w:w="169" w:type="pct"/>
            <w:vAlign w:val="center"/>
          </w:tcPr>
          <w:p w14:paraId="59ED6E99" w14:textId="6E0D6AE3" w:rsidR="00F32970" w:rsidRPr="00F32970" w:rsidRDefault="00F32970" w:rsidP="00F32970">
            <w:pPr>
              <w:jc w:val="center"/>
              <w:rPr>
                <w:color w:val="000000"/>
                <w:sz w:val="18"/>
                <w:szCs w:val="18"/>
              </w:rPr>
            </w:pPr>
            <w:r w:rsidRPr="00F32970">
              <w:rPr>
                <w:color w:val="000000"/>
                <w:sz w:val="18"/>
                <w:szCs w:val="18"/>
              </w:rPr>
              <w:t>2</w:t>
            </w:r>
          </w:p>
        </w:tc>
      </w:tr>
      <w:tr w:rsidR="00F32970" w:rsidRPr="00F32970" w14:paraId="2E51B3AE" w14:textId="04B8C5AB" w:rsidTr="00F32970">
        <w:trPr>
          <w:trHeight w:val="630"/>
        </w:trPr>
        <w:tc>
          <w:tcPr>
            <w:tcW w:w="472" w:type="pct"/>
            <w:vAlign w:val="center"/>
            <w:hideMark/>
          </w:tcPr>
          <w:p w14:paraId="35773E23" w14:textId="77777777" w:rsidR="00F32970" w:rsidRPr="00F32970" w:rsidRDefault="00F32970" w:rsidP="00F32970">
            <w:pPr>
              <w:jc w:val="center"/>
              <w:rPr>
                <w:sz w:val="18"/>
                <w:szCs w:val="18"/>
              </w:rPr>
            </w:pPr>
            <w:r w:rsidRPr="00F32970">
              <w:rPr>
                <w:sz w:val="18"/>
                <w:szCs w:val="18"/>
              </w:rPr>
              <w:t>Общая емкость баков-аккумуляторов</w:t>
            </w:r>
          </w:p>
        </w:tc>
        <w:tc>
          <w:tcPr>
            <w:tcW w:w="145" w:type="pct"/>
            <w:vAlign w:val="center"/>
            <w:hideMark/>
          </w:tcPr>
          <w:p w14:paraId="3A979A5C" w14:textId="77777777" w:rsidR="00F32970" w:rsidRPr="00F32970" w:rsidRDefault="00F32970" w:rsidP="00F32970">
            <w:pPr>
              <w:jc w:val="center"/>
              <w:rPr>
                <w:sz w:val="18"/>
                <w:szCs w:val="18"/>
              </w:rPr>
            </w:pPr>
            <w:r w:rsidRPr="00F32970">
              <w:rPr>
                <w:sz w:val="18"/>
                <w:szCs w:val="18"/>
              </w:rPr>
              <w:t>м</w:t>
            </w:r>
            <w:r w:rsidRPr="00F32970">
              <w:rPr>
                <w:sz w:val="18"/>
                <w:szCs w:val="18"/>
                <w:vertAlign w:val="superscript"/>
              </w:rPr>
              <w:t>3</w:t>
            </w:r>
          </w:p>
        </w:tc>
        <w:tc>
          <w:tcPr>
            <w:tcW w:w="177" w:type="pct"/>
            <w:vAlign w:val="center"/>
            <w:hideMark/>
          </w:tcPr>
          <w:p w14:paraId="6C78C5F6" w14:textId="4D73C15E" w:rsidR="00F32970" w:rsidRPr="00F32970" w:rsidRDefault="00F32970" w:rsidP="00F32970">
            <w:pPr>
              <w:jc w:val="center"/>
              <w:rPr>
                <w:sz w:val="18"/>
                <w:szCs w:val="18"/>
              </w:rPr>
            </w:pPr>
            <w:r w:rsidRPr="00F32970">
              <w:rPr>
                <w:color w:val="000000"/>
                <w:sz w:val="18"/>
                <w:szCs w:val="18"/>
              </w:rPr>
              <w:t>800</w:t>
            </w:r>
          </w:p>
        </w:tc>
        <w:tc>
          <w:tcPr>
            <w:tcW w:w="177" w:type="pct"/>
            <w:vAlign w:val="center"/>
            <w:hideMark/>
          </w:tcPr>
          <w:p w14:paraId="704F63B4" w14:textId="2D3F74C6" w:rsidR="00F32970" w:rsidRPr="00F32970" w:rsidRDefault="00F32970" w:rsidP="00F32970">
            <w:pPr>
              <w:jc w:val="center"/>
              <w:rPr>
                <w:sz w:val="18"/>
                <w:szCs w:val="18"/>
              </w:rPr>
            </w:pPr>
            <w:r w:rsidRPr="00F32970">
              <w:rPr>
                <w:color w:val="000000"/>
                <w:sz w:val="18"/>
                <w:szCs w:val="18"/>
              </w:rPr>
              <w:t>800</w:t>
            </w:r>
          </w:p>
        </w:tc>
        <w:tc>
          <w:tcPr>
            <w:tcW w:w="177" w:type="pct"/>
            <w:vAlign w:val="center"/>
            <w:hideMark/>
          </w:tcPr>
          <w:p w14:paraId="30B0DB77" w14:textId="346F00A3"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0BE02D70" w14:textId="1C39CD8E"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323BE6EC" w14:textId="4EB9E990"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3F16BF48" w14:textId="7DE7EE2D"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66B4F4EF" w14:textId="087709C8"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4725757A" w14:textId="0E6EC8EE"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03189E71" w14:textId="01CEA75F"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628315B6" w14:textId="3EC9877B"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59E4DDF4" w14:textId="67A9B222"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3C23CDA1" w14:textId="1AB4F5B8"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44947A39" w14:textId="4F41E464"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0F21A34B" w14:textId="1390B373"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18822BC5" w14:textId="2525626C"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54D5EEE5" w14:textId="257223E7"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2E3AA83A" w14:textId="4A9D41A3"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1B54752A" w14:textId="2BA49543"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121F99A9" w14:textId="479F1C98"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6156B438" w14:textId="563AE43E"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564CC1A7" w14:textId="0A02ABF0" w:rsidR="00F32970" w:rsidRPr="00F32970" w:rsidRDefault="00F32970" w:rsidP="00F32970">
            <w:pPr>
              <w:jc w:val="center"/>
              <w:rPr>
                <w:sz w:val="18"/>
                <w:szCs w:val="18"/>
              </w:rPr>
            </w:pPr>
            <w:r w:rsidRPr="00F32970">
              <w:rPr>
                <w:color w:val="000000"/>
                <w:sz w:val="18"/>
                <w:szCs w:val="18"/>
              </w:rPr>
              <w:t>800</w:t>
            </w:r>
          </w:p>
        </w:tc>
        <w:tc>
          <w:tcPr>
            <w:tcW w:w="176" w:type="pct"/>
            <w:vAlign w:val="center"/>
            <w:hideMark/>
          </w:tcPr>
          <w:p w14:paraId="59AE006E" w14:textId="1F6A04CB" w:rsidR="00F32970" w:rsidRPr="00F32970" w:rsidRDefault="00F32970" w:rsidP="00F32970">
            <w:pPr>
              <w:jc w:val="center"/>
              <w:rPr>
                <w:sz w:val="18"/>
                <w:szCs w:val="18"/>
              </w:rPr>
            </w:pPr>
            <w:r w:rsidRPr="00F32970">
              <w:rPr>
                <w:color w:val="000000"/>
                <w:sz w:val="18"/>
                <w:szCs w:val="18"/>
              </w:rPr>
              <w:t>800</w:t>
            </w:r>
          </w:p>
        </w:tc>
        <w:tc>
          <w:tcPr>
            <w:tcW w:w="169" w:type="pct"/>
            <w:vAlign w:val="center"/>
            <w:hideMark/>
          </w:tcPr>
          <w:p w14:paraId="035350DC" w14:textId="4D622E2B" w:rsidR="00F32970" w:rsidRPr="00F32970" w:rsidRDefault="00F32970" w:rsidP="00F32970">
            <w:pPr>
              <w:jc w:val="center"/>
              <w:rPr>
                <w:sz w:val="18"/>
                <w:szCs w:val="18"/>
              </w:rPr>
            </w:pPr>
            <w:r w:rsidRPr="00F32970">
              <w:rPr>
                <w:color w:val="000000"/>
                <w:sz w:val="18"/>
                <w:szCs w:val="18"/>
              </w:rPr>
              <w:t>800</w:t>
            </w:r>
          </w:p>
        </w:tc>
        <w:tc>
          <w:tcPr>
            <w:tcW w:w="169" w:type="pct"/>
            <w:vAlign w:val="center"/>
          </w:tcPr>
          <w:p w14:paraId="00256129" w14:textId="4A920FB2" w:rsidR="00F32970" w:rsidRPr="00F32970" w:rsidRDefault="00F32970" w:rsidP="00F32970">
            <w:pPr>
              <w:jc w:val="center"/>
              <w:rPr>
                <w:color w:val="000000"/>
                <w:sz w:val="18"/>
                <w:szCs w:val="18"/>
              </w:rPr>
            </w:pPr>
            <w:r w:rsidRPr="00F32970">
              <w:rPr>
                <w:color w:val="000000"/>
                <w:sz w:val="18"/>
                <w:szCs w:val="18"/>
              </w:rPr>
              <w:t>800</w:t>
            </w:r>
          </w:p>
        </w:tc>
        <w:tc>
          <w:tcPr>
            <w:tcW w:w="169" w:type="pct"/>
            <w:vAlign w:val="center"/>
          </w:tcPr>
          <w:p w14:paraId="3F83DBAE" w14:textId="607104F7" w:rsidR="00F32970" w:rsidRPr="00F32970" w:rsidRDefault="00F32970" w:rsidP="00F32970">
            <w:pPr>
              <w:jc w:val="center"/>
              <w:rPr>
                <w:color w:val="000000"/>
                <w:sz w:val="18"/>
                <w:szCs w:val="18"/>
              </w:rPr>
            </w:pPr>
            <w:r w:rsidRPr="00F32970">
              <w:rPr>
                <w:color w:val="000000"/>
                <w:sz w:val="18"/>
                <w:szCs w:val="18"/>
              </w:rPr>
              <w:t>800</w:t>
            </w:r>
          </w:p>
        </w:tc>
      </w:tr>
    </w:tbl>
    <w:p w14:paraId="10393661" w14:textId="77777777" w:rsidR="0056710E" w:rsidRPr="00D31F66" w:rsidRDefault="0056710E" w:rsidP="0056710E">
      <w:pPr>
        <w:pStyle w:val="a3"/>
        <w:spacing w:before="77"/>
        <w:ind w:left="212"/>
      </w:pPr>
    </w:p>
    <w:p w14:paraId="15160784" w14:textId="12A46421" w:rsidR="000B6DDB" w:rsidRPr="00D31F66" w:rsidRDefault="000B6DDB" w:rsidP="0056710E">
      <w:pPr>
        <w:jc w:val="both"/>
        <w:rPr>
          <w:sz w:val="24"/>
          <w:szCs w:val="24"/>
          <w:highlight w:val="yellow"/>
        </w:rPr>
        <w:sectPr w:rsidR="000B6DDB" w:rsidRPr="00D31F66" w:rsidSect="008F721F">
          <w:footerReference w:type="default" r:id="rId13"/>
          <w:pgSz w:w="23814" w:h="16839" w:orient="landscape" w:code="8"/>
          <w:pgMar w:top="720" w:right="720" w:bottom="720" w:left="720" w:header="0" w:footer="415" w:gutter="0"/>
          <w:cols w:space="720"/>
          <w:docGrid w:linePitch="299"/>
        </w:sectPr>
      </w:pPr>
    </w:p>
    <w:p w14:paraId="41F3BC9F" w14:textId="16D57E3E" w:rsidR="0056710E" w:rsidRPr="00D31F66" w:rsidRDefault="0056710E" w:rsidP="0056710E">
      <w:pPr>
        <w:pStyle w:val="1"/>
        <w:numPr>
          <w:ilvl w:val="0"/>
          <w:numId w:val="7"/>
        </w:numPr>
        <w:jc w:val="both"/>
      </w:pPr>
      <w:bookmarkStart w:id="30" w:name="_Toc222324651"/>
      <w:r w:rsidRPr="00D31F66">
        <w:lastRenderedPageBreak/>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30"/>
    </w:p>
    <w:p w14:paraId="1758DDB4" w14:textId="77777777" w:rsidR="0056710E" w:rsidRPr="00D31F66" w:rsidRDefault="0056710E" w:rsidP="0056710E"/>
    <w:p w14:paraId="68E371FE" w14:textId="59028F0A" w:rsidR="0056710E" w:rsidRPr="00D31F66" w:rsidRDefault="0056710E" w:rsidP="00182F49">
      <w:pPr>
        <w:pStyle w:val="TableParagraph"/>
        <w:spacing w:line="360" w:lineRule="auto"/>
        <w:ind w:firstLine="709"/>
        <w:jc w:val="both"/>
        <w:rPr>
          <w:sz w:val="24"/>
          <w:szCs w:val="24"/>
        </w:rPr>
      </w:pPr>
      <w:r w:rsidRPr="00D31F66">
        <w:rPr>
          <w:sz w:val="24"/>
          <w:szCs w:val="24"/>
        </w:rPr>
        <w:t>Расчётный почасовой расход воды для определения мощности системы водоподготовки и соответствующего оборудования для подпитки систе</w:t>
      </w:r>
      <w:r w:rsidR="00225139" w:rsidRPr="00D31F66">
        <w:rPr>
          <w:sz w:val="24"/>
          <w:szCs w:val="24"/>
        </w:rPr>
        <w:t>мы теплоснабжения следует прини</w:t>
      </w:r>
      <w:r w:rsidRPr="00D31F66">
        <w:rPr>
          <w:sz w:val="24"/>
          <w:szCs w:val="24"/>
        </w:rPr>
        <w:t>мать:</w:t>
      </w:r>
    </w:p>
    <w:p w14:paraId="78991B3A" w14:textId="0565A8E1" w:rsidR="0056710E" w:rsidRPr="00D31F66" w:rsidRDefault="0056710E" w:rsidP="00182F49">
      <w:pPr>
        <w:pStyle w:val="TableParagraph"/>
        <w:spacing w:line="360" w:lineRule="auto"/>
        <w:ind w:firstLine="709"/>
        <w:jc w:val="both"/>
        <w:rPr>
          <w:sz w:val="24"/>
          <w:szCs w:val="24"/>
        </w:rPr>
      </w:pPr>
      <w:r w:rsidRPr="00D31F66">
        <w:rPr>
          <w:sz w:val="24"/>
          <w:szCs w:val="24"/>
        </w:rPr>
        <w:t>- в закрытых системах теплоснабжения - 0,25% факт</w:t>
      </w:r>
      <w:r w:rsidR="00225139" w:rsidRPr="00D31F66">
        <w:rPr>
          <w:sz w:val="24"/>
          <w:szCs w:val="24"/>
        </w:rPr>
        <w:t>ической ёмкости воды в трубопро</w:t>
      </w:r>
      <w:r w:rsidRPr="00D31F66">
        <w:rPr>
          <w:sz w:val="24"/>
          <w:szCs w:val="24"/>
        </w:rPr>
        <w:t>водах тепловых сетей и присоединённых к ним системах отопления и вентиляции зданий. При этом для участков тепловой сети длиной более 5 км от ист</w:t>
      </w:r>
      <w:r w:rsidR="00225139" w:rsidRPr="00D31F66">
        <w:rPr>
          <w:sz w:val="24"/>
          <w:szCs w:val="24"/>
        </w:rPr>
        <w:t>очника тепловой энергии без рас</w:t>
      </w:r>
      <w:r w:rsidRPr="00D31F66">
        <w:rPr>
          <w:sz w:val="24"/>
          <w:szCs w:val="24"/>
        </w:rPr>
        <w:t>пределения теплоносителя, расчётный расход воды следует принимать 0,5% ёмкости воды в этих трубопроводах;</w:t>
      </w:r>
    </w:p>
    <w:p w14:paraId="24B666E0" w14:textId="7E419A75" w:rsidR="0056710E" w:rsidRPr="00D31F66" w:rsidRDefault="0056710E" w:rsidP="00182F49">
      <w:pPr>
        <w:pStyle w:val="TableParagraph"/>
        <w:spacing w:line="360" w:lineRule="auto"/>
        <w:ind w:firstLine="709"/>
        <w:jc w:val="both"/>
        <w:rPr>
          <w:sz w:val="24"/>
          <w:szCs w:val="24"/>
        </w:rPr>
      </w:pPr>
      <w:r w:rsidRPr="00D31F66">
        <w:rPr>
          <w:sz w:val="24"/>
          <w:szCs w:val="24"/>
        </w:rPr>
        <w:t>- в открытых системах теплоснабжения - равный расчётному среднему расходу воды на горячее водоснабжение с коэффициентом 1,2 и увеличенным на 0,75% фактической ёмкости воды в трубопроводах сети и присоединённых к ним системах отоплен</w:t>
      </w:r>
      <w:r w:rsidR="00225139" w:rsidRPr="00D31F66">
        <w:rPr>
          <w:sz w:val="24"/>
          <w:szCs w:val="24"/>
        </w:rPr>
        <w:t>ия, вентиляции и го</w:t>
      </w:r>
      <w:r w:rsidRPr="00D31F66">
        <w:rPr>
          <w:sz w:val="24"/>
          <w:szCs w:val="24"/>
        </w:rPr>
        <w:t>рячего водоснабжения зданий. При этом для участков тепловой сети длиной более 5 км от источника тепловой энергии без распределения теплоноси</w:t>
      </w:r>
      <w:r w:rsidR="00225139" w:rsidRPr="00D31F66">
        <w:rPr>
          <w:sz w:val="24"/>
          <w:szCs w:val="24"/>
        </w:rPr>
        <w:t>теля, расчётный расход воды сле</w:t>
      </w:r>
      <w:r w:rsidRPr="00D31F66">
        <w:rPr>
          <w:sz w:val="24"/>
          <w:szCs w:val="24"/>
        </w:rPr>
        <w:t>дует принимать 0,5% ёмкости воды в этих трубопроводах;</w:t>
      </w:r>
    </w:p>
    <w:p w14:paraId="04955AF2" w14:textId="1E521FEE" w:rsidR="0056710E" w:rsidRPr="00D31F66" w:rsidRDefault="0056710E" w:rsidP="00182F49">
      <w:pPr>
        <w:pStyle w:val="TableParagraph"/>
        <w:spacing w:line="360" w:lineRule="auto"/>
        <w:ind w:firstLine="709"/>
        <w:jc w:val="both"/>
        <w:rPr>
          <w:sz w:val="24"/>
          <w:szCs w:val="24"/>
        </w:rPr>
      </w:pPr>
      <w:r w:rsidRPr="00D31F66">
        <w:rPr>
          <w:sz w:val="24"/>
          <w:szCs w:val="24"/>
        </w:rPr>
        <w:t>- для обособленной тепловой сети горячего водосна</w:t>
      </w:r>
      <w:r w:rsidR="00225139" w:rsidRPr="00D31F66">
        <w:rPr>
          <w:sz w:val="24"/>
          <w:szCs w:val="24"/>
        </w:rPr>
        <w:t>бжения при наличии баков-аккуму</w:t>
      </w:r>
      <w:r w:rsidRPr="00D31F66">
        <w:rPr>
          <w:sz w:val="24"/>
          <w:szCs w:val="24"/>
        </w:rPr>
        <w:t>ляторов - равным расчётному среднему расходу воды на</w:t>
      </w:r>
      <w:r w:rsidR="00225139" w:rsidRPr="00D31F66">
        <w:rPr>
          <w:sz w:val="24"/>
          <w:szCs w:val="24"/>
        </w:rPr>
        <w:t xml:space="preserve"> горячее водоснабжение с коэффи</w:t>
      </w:r>
      <w:r w:rsidRPr="00D31F66">
        <w:rPr>
          <w:sz w:val="24"/>
          <w:szCs w:val="24"/>
        </w:rPr>
        <w:t>циентом 1,2; при отсутствии баков - по максимальному рас</w:t>
      </w:r>
      <w:r w:rsidR="00225139" w:rsidRPr="00D31F66">
        <w:rPr>
          <w:sz w:val="24"/>
          <w:szCs w:val="24"/>
        </w:rPr>
        <w:t>ходу воды на горячее водоснабже</w:t>
      </w:r>
      <w:r w:rsidRPr="00D31F66">
        <w:rPr>
          <w:sz w:val="24"/>
          <w:szCs w:val="24"/>
        </w:rPr>
        <w:t>ние, увеличенному в (обоих случаях) на 0,25% фактической ёмкости воды в трубопроводах сети и присоединённых к ней системах горячего водоснабжения зданий.</w:t>
      </w:r>
    </w:p>
    <w:p w14:paraId="70CEB8E6" w14:textId="593F68E1" w:rsidR="0056710E" w:rsidRPr="00D31F66" w:rsidRDefault="0056710E" w:rsidP="00182F49">
      <w:pPr>
        <w:pStyle w:val="TableParagraph"/>
        <w:spacing w:line="360" w:lineRule="auto"/>
        <w:ind w:firstLine="709"/>
        <w:jc w:val="both"/>
        <w:rPr>
          <w:sz w:val="24"/>
          <w:szCs w:val="24"/>
        </w:rPr>
      </w:pPr>
      <w:r w:rsidRPr="00D31F66">
        <w:rPr>
          <w:sz w:val="24"/>
          <w:szCs w:val="24"/>
        </w:rPr>
        <w:t>Для открытых и закрытых систем теплоснабжения следует предусматривать дополни</w:t>
      </w:r>
      <w:r w:rsidR="00B03B05" w:rsidRPr="00D31F66">
        <w:rPr>
          <w:sz w:val="24"/>
          <w:szCs w:val="24"/>
        </w:rPr>
        <w:t>т</w:t>
      </w:r>
      <w:r w:rsidRPr="00D31F66">
        <w:rPr>
          <w:sz w:val="24"/>
          <w:szCs w:val="24"/>
        </w:rPr>
        <w:t>ельную аварийную подпитку химически неподготовленно</w:t>
      </w:r>
      <w:r w:rsidR="00225139" w:rsidRPr="00D31F66">
        <w:rPr>
          <w:sz w:val="24"/>
          <w:szCs w:val="24"/>
        </w:rPr>
        <w:t xml:space="preserve">й и </w:t>
      </w:r>
      <w:proofErr w:type="spellStart"/>
      <w:r w:rsidR="00225139" w:rsidRPr="00D31F66">
        <w:rPr>
          <w:sz w:val="24"/>
          <w:szCs w:val="24"/>
        </w:rPr>
        <w:t>недеаэрированной</w:t>
      </w:r>
      <w:proofErr w:type="spellEnd"/>
      <w:r w:rsidR="00225139" w:rsidRPr="00D31F66">
        <w:rPr>
          <w:sz w:val="24"/>
          <w:szCs w:val="24"/>
        </w:rPr>
        <w:t xml:space="preserve"> водой, рас</w:t>
      </w:r>
      <w:r w:rsidRPr="00D31F66">
        <w:rPr>
          <w:sz w:val="24"/>
          <w:szCs w:val="24"/>
        </w:rPr>
        <w:t>ход которой равен 2% ёмкости воды в трубопроводах тепловой сети и присоединённых к ним системах отопления, вентиляции и системах горячего водоснабжения для открытых систем теплоснабжения.</w:t>
      </w:r>
    </w:p>
    <w:p w14:paraId="2F92515F" w14:textId="27143165" w:rsidR="0056710E" w:rsidRPr="00D31F66" w:rsidRDefault="0056710E" w:rsidP="00182F49">
      <w:pPr>
        <w:pStyle w:val="TableParagraph"/>
        <w:spacing w:line="360" w:lineRule="auto"/>
        <w:ind w:firstLine="709"/>
        <w:jc w:val="both"/>
        <w:rPr>
          <w:sz w:val="24"/>
          <w:szCs w:val="24"/>
        </w:rPr>
      </w:pPr>
      <w:r w:rsidRPr="00D31F66">
        <w:rPr>
          <w:sz w:val="24"/>
          <w:szCs w:val="24"/>
        </w:rPr>
        <w:t>В таблицах ниже представлены значения нормативного (в таблице «нормативные утечки теплоносителя») и фактического (в таблице «Всего подпитка тепловой сети, в том числе) часового расхода подпитки теплоносителя по теплоисточникам города на основании представленных данных теплоснабжающих организаций. Т</w:t>
      </w:r>
      <w:r w:rsidR="00225139" w:rsidRPr="00D31F66">
        <w:rPr>
          <w:sz w:val="24"/>
          <w:szCs w:val="24"/>
        </w:rPr>
        <w:t>акже в таблицах представлен нор</w:t>
      </w:r>
      <w:r w:rsidRPr="00D31F66">
        <w:rPr>
          <w:sz w:val="24"/>
          <w:szCs w:val="24"/>
        </w:rPr>
        <w:t>мативный объем аварийной подпитки в зоне действия источников тепловой энергии.</w:t>
      </w:r>
    </w:p>
    <w:p w14:paraId="5248FD77" w14:textId="77777777" w:rsidR="00225139" w:rsidRPr="00D31F66" w:rsidRDefault="00225139" w:rsidP="0056710E">
      <w:pPr>
        <w:pStyle w:val="TableParagraph"/>
        <w:ind w:firstLine="709"/>
        <w:jc w:val="both"/>
        <w:rPr>
          <w:sz w:val="24"/>
          <w:szCs w:val="24"/>
          <w:highlight w:val="yellow"/>
        </w:rPr>
        <w:sectPr w:rsidR="00225139" w:rsidRPr="00D31F66" w:rsidSect="008F721F">
          <w:pgSz w:w="11920" w:h="16850"/>
          <w:pgMar w:top="720" w:right="720" w:bottom="720" w:left="720" w:header="0" w:footer="430" w:gutter="0"/>
          <w:cols w:space="720"/>
          <w:docGrid w:linePitch="299"/>
        </w:sectPr>
      </w:pPr>
    </w:p>
    <w:p w14:paraId="14D5D419" w14:textId="0E7ED3EA" w:rsidR="00225139" w:rsidRPr="00D31F66" w:rsidRDefault="00225139" w:rsidP="00225139">
      <w:pPr>
        <w:pStyle w:val="a3"/>
        <w:spacing w:before="77"/>
        <w:ind w:left="212"/>
      </w:pPr>
      <w:r w:rsidRPr="00D31F66">
        <w:lastRenderedPageBreak/>
        <w:t>Табл.</w:t>
      </w:r>
      <w:r w:rsidRPr="00D31F66">
        <w:rPr>
          <w:spacing w:val="-3"/>
        </w:rPr>
        <w:t xml:space="preserve"> </w:t>
      </w:r>
      <w:r w:rsidRPr="00D31F66">
        <w:t>4.1.</w:t>
      </w:r>
      <w:r w:rsidRPr="00D31F66">
        <w:rPr>
          <w:spacing w:val="-3"/>
        </w:rPr>
        <w:t xml:space="preserve"> </w:t>
      </w:r>
      <w:r w:rsidRPr="00D31F66">
        <w:t>Нормативный и фактический часовой расход подпиточной воды в зоне действия источника тепловой энергии, функционирующего в режиме комбинированной выработки электрической и тепловой энергии, в зоне деятельности единой теплоснабжающей организации</w:t>
      </w:r>
      <w:r w:rsidR="009E62EA">
        <w:t xml:space="preserve">, </w:t>
      </w:r>
      <w:r w:rsidR="00AE2B2E">
        <w:t>т/ч</w:t>
      </w:r>
    </w:p>
    <w:p w14:paraId="76752797" w14:textId="77777777" w:rsidR="00D31F66" w:rsidRPr="00D31F66" w:rsidRDefault="00D31F66" w:rsidP="00225139">
      <w:pPr>
        <w:pStyle w:val="a3"/>
        <w:spacing w:before="77"/>
        <w:ind w:left="212"/>
      </w:pPr>
    </w:p>
    <w:tbl>
      <w:tblPr>
        <w:tblW w:w="5000" w:type="pct"/>
        <w:tblLook w:val="04A0" w:firstRow="1" w:lastRow="0" w:firstColumn="1" w:lastColumn="0" w:noHBand="0" w:noVBand="1"/>
      </w:tblPr>
      <w:tblGrid>
        <w:gridCol w:w="1830"/>
        <w:gridCol w:w="820"/>
        <w:gridCol w:w="820"/>
        <w:gridCol w:w="820"/>
        <w:gridCol w:w="820"/>
        <w:gridCol w:w="820"/>
        <w:gridCol w:w="833"/>
        <w:gridCol w:w="833"/>
        <w:gridCol w:w="833"/>
        <w:gridCol w:w="833"/>
        <w:gridCol w:w="833"/>
        <w:gridCol w:w="833"/>
        <w:gridCol w:w="833"/>
        <w:gridCol w:w="833"/>
        <w:gridCol w:w="833"/>
        <w:gridCol w:w="833"/>
        <w:gridCol w:w="833"/>
        <w:gridCol w:w="834"/>
        <w:gridCol w:w="834"/>
        <w:gridCol w:w="834"/>
        <w:gridCol w:w="834"/>
        <w:gridCol w:w="834"/>
        <w:gridCol w:w="834"/>
        <w:gridCol w:w="834"/>
        <w:gridCol w:w="834"/>
        <w:gridCol w:w="825"/>
      </w:tblGrid>
      <w:tr w:rsidR="00F70AC3" w:rsidRPr="00F70AC3" w14:paraId="2A6BCBCA" w14:textId="77777777" w:rsidTr="00065475">
        <w:trPr>
          <w:trHeight w:val="20"/>
        </w:trPr>
        <w:tc>
          <w:tcPr>
            <w:tcW w:w="36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0862CE"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Параметр</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58C33587"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2021</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53E95AD4"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2022</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3A4E483D"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2023</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6836221A"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2024</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7FC72665"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2025</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1618E090"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2026</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536BAF21"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2027</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652A7561"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2028</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28E5F5C3"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2029</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1912066B"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2030</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638D02C6"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2031</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33B03FD8"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2032</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0B8E1A1D"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2033</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658C7970"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2034</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591BB2A6"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2035</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16A178E7"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2036</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4BA7ED4A"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2037</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044712A4"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2038</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35A2E07D"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2039</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448AFD1E"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2040</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231D3C58"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2041</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33A0CAA5"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2042</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3A8AEB24"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2043</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7E6B9DB0"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2044</w:t>
            </w:r>
          </w:p>
        </w:tc>
        <w:tc>
          <w:tcPr>
            <w:tcW w:w="186" w:type="pct"/>
            <w:tcBorders>
              <w:top w:val="single" w:sz="8" w:space="0" w:color="auto"/>
              <w:left w:val="nil"/>
              <w:bottom w:val="single" w:sz="8" w:space="0" w:color="auto"/>
              <w:right w:val="single" w:sz="8" w:space="0" w:color="auto"/>
            </w:tcBorders>
            <w:shd w:val="clear" w:color="auto" w:fill="auto"/>
            <w:vAlign w:val="center"/>
            <w:hideMark/>
          </w:tcPr>
          <w:p w14:paraId="018D726F" w14:textId="77777777" w:rsidR="00065475" w:rsidRPr="00F70AC3" w:rsidRDefault="00065475" w:rsidP="00065475">
            <w:pPr>
              <w:widowControl/>
              <w:autoSpaceDE/>
              <w:autoSpaceDN/>
              <w:jc w:val="center"/>
              <w:rPr>
                <w:b/>
                <w:bCs/>
                <w:sz w:val="20"/>
                <w:szCs w:val="20"/>
                <w:lang w:eastAsia="ru-RU"/>
              </w:rPr>
            </w:pPr>
            <w:r w:rsidRPr="00F70AC3">
              <w:rPr>
                <w:b/>
                <w:bCs/>
                <w:sz w:val="20"/>
                <w:szCs w:val="20"/>
                <w:lang w:eastAsia="ru-RU"/>
              </w:rPr>
              <w:t>2045</w:t>
            </w:r>
          </w:p>
        </w:tc>
      </w:tr>
      <w:tr w:rsidR="00F70AC3" w:rsidRPr="00F70AC3" w14:paraId="5F3112C7" w14:textId="77777777" w:rsidTr="00065475">
        <w:trPr>
          <w:trHeight w:val="20"/>
        </w:trPr>
        <w:tc>
          <w:tcPr>
            <w:tcW w:w="367" w:type="pct"/>
            <w:tcBorders>
              <w:top w:val="nil"/>
              <w:left w:val="single" w:sz="8" w:space="0" w:color="auto"/>
              <w:bottom w:val="single" w:sz="8" w:space="0" w:color="auto"/>
              <w:right w:val="single" w:sz="8" w:space="0" w:color="auto"/>
            </w:tcBorders>
            <w:shd w:val="clear" w:color="auto" w:fill="auto"/>
            <w:vAlign w:val="center"/>
            <w:hideMark/>
          </w:tcPr>
          <w:p w14:paraId="0475D875"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Всего подпитка тепловой сети, в том числе:</w:t>
            </w:r>
          </w:p>
        </w:tc>
        <w:tc>
          <w:tcPr>
            <w:tcW w:w="183" w:type="pct"/>
            <w:tcBorders>
              <w:top w:val="nil"/>
              <w:left w:val="nil"/>
              <w:bottom w:val="single" w:sz="8" w:space="0" w:color="auto"/>
              <w:right w:val="single" w:sz="8" w:space="0" w:color="auto"/>
            </w:tcBorders>
            <w:shd w:val="clear" w:color="auto" w:fill="auto"/>
            <w:vAlign w:val="center"/>
            <w:hideMark/>
          </w:tcPr>
          <w:p w14:paraId="37FDB7D7"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120</w:t>
            </w:r>
          </w:p>
        </w:tc>
        <w:tc>
          <w:tcPr>
            <w:tcW w:w="183" w:type="pct"/>
            <w:tcBorders>
              <w:top w:val="nil"/>
              <w:left w:val="nil"/>
              <w:bottom w:val="single" w:sz="8" w:space="0" w:color="auto"/>
              <w:right w:val="single" w:sz="8" w:space="0" w:color="auto"/>
            </w:tcBorders>
            <w:shd w:val="clear" w:color="auto" w:fill="auto"/>
            <w:vAlign w:val="center"/>
            <w:hideMark/>
          </w:tcPr>
          <w:p w14:paraId="1B827F33"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138,8</w:t>
            </w:r>
          </w:p>
        </w:tc>
        <w:tc>
          <w:tcPr>
            <w:tcW w:w="183" w:type="pct"/>
            <w:tcBorders>
              <w:top w:val="nil"/>
              <w:left w:val="nil"/>
              <w:bottom w:val="single" w:sz="8" w:space="0" w:color="auto"/>
              <w:right w:val="single" w:sz="8" w:space="0" w:color="auto"/>
            </w:tcBorders>
            <w:shd w:val="clear" w:color="auto" w:fill="auto"/>
            <w:vAlign w:val="center"/>
            <w:hideMark/>
          </w:tcPr>
          <w:p w14:paraId="78567947"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169</w:t>
            </w:r>
          </w:p>
        </w:tc>
        <w:tc>
          <w:tcPr>
            <w:tcW w:w="183" w:type="pct"/>
            <w:tcBorders>
              <w:top w:val="nil"/>
              <w:left w:val="nil"/>
              <w:bottom w:val="single" w:sz="8" w:space="0" w:color="auto"/>
              <w:right w:val="single" w:sz="8" w:space="0" w:color="auto"/>
            </w:tcBorders>
            <w:shd w:val="clear" w:color="auto" w:fill="auto"/>
            <w:vAlign w:val="center"/>
            <w:hideMark/>
          </w:tcPr>
          <w:p w14:paraId="28778A03"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182,7</w:t>
            </w:r>
          </w:p>
        </w:tc>
        <w:tc>
          <w:tcPr>
            <w:tcW w:w="183" w:type="pct"/>
            <w:tcBorders>
              <w:top w:val="nil"/>
              <w:left w:val="nil"/>
              <w:bottom w:val="single" w:sz="8" w:space="0" w:color="auto"/>
              <w:right w:val="single" w:sz="8" w:space="0" w:color="auto"/>
            </w:tcBorders>
            <w:shd w:val="clear" w:color="auto" w:fill="auto"/>
            <w:vAlign w:val="center"/>
            <w:hideMark/>
          </w:tcPr>
          <w:p w14:paraId="0CF65A41"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61F115D3"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218,27</w:t>
            </w:r>
          </w:p>
        </w:tc>
        <w:tc>
          <w:tcPr>
            <w:tcW w:w="186" w:type="pct"/>
            <w:tcBorders>
              <w:top w:val="nil"/>
              <w:left w:val="nil"/>
              <w:bottom w:val="single" w:sz="8" w:space="0" w:color="auto"/>
              <w:right w:val="single" w:sz="8" w:space="0" w:color="auto"/>
            </w:tcBorders>
            <w:shd w:val="clear" w:color="auto" w:fill="auto"/>
            <w:vAlign w:val="center"/>
            <w:hideMark/>
          </w:tcPr>
          <w:p w14:paraId="78DF31EA"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218,27</w:t>
            </w:r>
          </w:p>
        </w:tc>
        <w:tc>
          <w:tcPr>
            <w:tcW w:w="186" w:type="pct"/>
            <w:tcBorders>
              <w:top w:val="nil"/>
              <w:left w:val="nil"/>
              <w:bottom w:val="single" w:sz="8" w:space="0" w:color="auto"/>
              <w:right w:val="single" w:sz="8" w:space="0" w:color="auto"/>
            </w:tcBorders>
            <w:shd w:val="clear" w:color="auto" w:fill="auto"/>
            <w:vAlign w:val="center"/>
            <w:hideMark/>
          </w:tcPr>
          <w:p w14:paraId="258ADE49"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218,27</w:t>
            </w:r>
          </w:p>
        </w:tc>
        <w:tc>
          <w:tcPr>
            <w:tcW w:w="186" w:type="pct"/>
            <w:tcBorders>
              <w:top w:val="nil"/>
              <w:left w:val="nil"/>
              <w:bottom w:val="single" w:sz="8" w:space="0" w:color="auto"/>
              <w:right w:val="single" w:sz="8" w:space="0" w:color="auto"/>
            </w:tcBorders>
            <w:shd w:val="clear" w:color="auto" w:fill="auto"/>
            <w:vAlign w:val="center"/>
            <w:hideMark/>
          </w:tcPr>
          <w:p w14:paraId="5B7E6F29"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218,27</w:t>
            </w:r>
          </w:p>
        </w:tc>
        <w:tc>
          <w:tcPr>
            <w:tcW w:w="186" w:type="pct"/>
            <w:tcBorders>
              <w:top w:val="nil"/>
              <w:left w:val="nil"/>
              <w:bottom w:val="single" w:sz="8" w:space="0" w:color="auto"/>
              <w:right w:val="single" w:sz="8" w:space="0" w:color="auto"/>
            </w:tcBorders>
            <w:shd w:val="clear" w:color="auto" w:fill="auto"/>
            <w:vAlign w:val="center"/>
            <w:hideMark/>
          </w:tcPr>
          <w:p w14:paraId="1C7B4D2A"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218,27</w:t>
            </w:r>
          </w:p>
        </w:tc>
        <w:tc>
          <w:tcPr>
            <w:tcW w:w="186" w:type="pct"/>
            <w:tcBorders>
              <w:top w:val="nil"/>
              <w:left w:val="nil"/>
              <w:bottom w:val="single" w:sz="8" w:space="0" w:color="auto"/>
              <w:right w:val="single" w:sz="8" w:space="0" w:color="auto"/>
            </w:tcBorders>
            <w:shd w:val="clear" w:color="auto" w:fill="auto"/>
            <w:vAlign w:val="center"/>
            <w:hideMark/>
          </w:tcPr>
          <w:p w14:paraId="414C12DC"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218,27</w:t>
            </w:r>
          </w:p>
        </w:tc>
        <w:tc>
          <w:tcPr>
            <w:tcW w:w="186" w:type="pct"/>
            <w:tcBorders>
              <w:top w:val="nil"/>
              <w:left w:val="nil"/>
              <w:bottom w:val="single" w:sz="8" w:space="0" w:color="auto"/>
              <w:right w:val="single" w:sz="8" w:space="0" w:color="auto"/>
            </w:tcBorders>
            <w:shd w:val="clear" w:color="auto" w:fill="auto"/>
            <w:vAlign w:val="center"/>
            <w:hideMark/>
          </w:tcPr>
          <w:p w14:paraId="1E7C4A28"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218,27</w:t>
            </w:r>
          </w:p>
        </w:tc>
        <w:tc>
          <w:tcPr>
            <w:tcW w:w="186" w:type="pct"/>
            <w:tcBorders>
              <w:top w:val="nil"/>
              <w:left w:val="nil"/>
              <w:bottom w:val="single" w:sz="8" w:space="0" w:color="auto"/>
              <w:right w:val="single" w:sz="8" w:space="0" w:color="auto"/>
            </w:tcBorders>
            <w:shd w:val="clear" w:color="auto" w:fill="auto"/>
            <w:vAlign w:val="center"/>
            <w:hideMark/>
          </w:tcPr>
          <w:p w14:paraId="213597E8"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218,27</w:t>
            </w:r>
          </w:p>
        </w:tc>
        <w:tc>
          <w:tcPr>
            <w:tcW w:w="186" w:type="pct"/>
            <w:tcBorders>
              <w:top w:val="nil"/>
              <w:left w:val="nil"/>
              <w:bottom w:val="single" w:sz="8" w:space="0" w:color="auto"/>
              <w:right w:val="single" w:sz="8" w:space="0" w:color="auto"/>
            </w:tcBorders>
            <w:shd w:val="clear" w:color="auto" w:fill="auto"/>
            <w:vAlign w:val="center"/>
            <w:hideMark/>
          </w:tcPr>
          <w:p w14:paraId="20115BAD"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218,27</w:t>
            </w:r>
          </w:p>
        </w:tc>
        <w:tc>
          <w:tcPr>
            <w:tcW w:w="186" w:type="pct"/>
            <w:tcBorders>
              <w:top w:val="nil"/>
              <w:left w:val="nil"/>
              <w:bottom w:val="single" w:sz="8" w:space="0" w:color="auto"/>
              <w:right w:val="single" w:sz="8" w:space="0" w:color="auto"/>
            </w:tcBorders>
            <w:shd w:val="clear" w:color="auto" w:fill="auto"/>
            <w:vAlign w:val="center"/>
            <w:hideMark/>
          </w:tcPr>
          <w:p w14:paraId="54F6BEC2"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220,58</w:t>
            </w:r>
          </w:p>
        </w:tc>
        <w:tc>
          <w:tcPr>
            <w:tcW w:w="186" w:type="pct"/>
            <w:tcBorders>
              <w:top w:val="nil"/>
              <w:left w:val="nil"/>
              <w:bottom w:val="single" w:sz="8" w:space="0" w:color="auto"/>
              <w:right w:val="single" w:sz="8" w:space="0" w:color="auto"/>
            </w:tcBorders>
            <w:shd w:val="clear" w:color="auto" w:fill="auto"/>
            <w:vAlign w:val="center"/>
            <w:hideMark/>
          </w:tcPr>
          <w:p w14:paraId="1900FA30"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222,90</w:t>
            </w:r>
          </w:p>
        </w:tc>
        <w:tc>
          <w:tcPr>
            <w:tcW w:w="186" w:type="pct"/>
            <w:tcBorders>
              <w:top w:val="nil"/>
              <w:left w:val="nil"/>
              <w:bottom w:val="single" w:sz="8" w:space="0" w:color="auto"/>
              <w:right w:val="single" w:sz="8" w:space="0" w:color="auto"/>
            </w:tcBorders>
            <w:shd w:val="clear" w:color="auto" w:fill="auto"/>
            <w:vAlign w:val="center"/>
            <w:hideMark/>
          </w:tcPr>
          <w:p w14:paraId="558AB184"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225,21</w:t>
            </w:r>
          </w:p>
        </w:tc>
        <w:tc>
          <w:tcPr>
            <w:tcW w:w="186" w:type="pct"/>
            <w:tcBorders>
              <w:top w:val="nil"/>
              <w:left w:val="nil"/>
              <w:bottom w:val="single" w:sz="8" w:space="0" w:color="auto"/>
              <w:right w:val="single" w:sz="8" w:space="0" w:color="auto"/>
            </w:tcBorders>
            <w:shd w:val="clear" w:color="auto" w:fill="auto"/>
            <w:vAlign w:val="center"/>
            <w:hideMark/>
          </w:tcPr>
          <w:p w14:paraId="44C909FE"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227,52</w:t>
            </w:r>
          </w:p>
        </w:tc>
        <w:tc>
          <w:tcPr>
            <w:tcW w:w="186" w:type="pct"/>
            <w:tcBorders>
              <w:top w:val="nil"/>
              <w:left w:val="nil"/>
              <w:bottom w:val="single" w:sz="8" w:space="0" w:color="auto"/>
              <w:right w:val="single" w:sz="8" w:space="0" w:color="auto"/>
            </w:tcBorders>
            <w:shd w:val="clear" w:color="auto" w:fill="auto"/>
            <w:vAlign w:val="center"/>
            <w:hideMark/>
          </w:tcPr>
          <w:p w14:paraId="6F912478"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229,83</w:t>
            </w:r>
          </w:p>
        </w:tc>
        <w:tc>
          <w:tcPr>
            <w:tcW w:w="186" w:type="pct"/>
            <w:tcBorders>
              <w:top w:val="nil"/>
              <w:left w:val="nil"/>
              <w:bottom w:val="single" w:sz="8" w:space="0" w:color="auto"/>
              <w:right w:val="single" w:sz="8" w:space="0" w:color="auto"/>
            </w:tcBorders>
            <w:shd w:val="clear" w:color="auto" w:fill="auto"/>
            <w:vAlign w:val="center"/>
            <w:hideMark/>
          </w:tcPr>
          <w:p w14:paraId="2E310F93"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232,14</w:t>
            </w:r>
          </w:p>
        </w:tc>
        <w:tc>
          <w:tcPr>
            <w:tcW w:w="186" w:type="pct"/>
            <w:tcBorders>
              <w:top w:val="nil"/>
              <w:left w:val="nil"/>
              <w:bottom w:val="single" w:sz="8" w:space="0" w:color="auto"/>
              <w:right w:val="single" w:sz="8" w:space="0" w:color="auto"/>
            </w:tcBorders>
            <w:shd w:val="clear" w:color="auto" w:fill="auto"/>
            <w:vAlign w:val="center"/>
            <w:hideMark/>
          </w:tcPr>
          <w:p w14:paraId="2B2F372C"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234,46</w:t>
            </w:r>
          </w:p>
        </w:tc>
        <w:tc>
          <w:tcPr>
            <w:tcW w:w="186" w:type="pct"/>
            <w:tcBorders>
              <w:top w:val="nil"/>
              <w:left w:val="nil"/>
              <w:bottom w:val="single" w:sz="8" w:space="0" w:color="auto"/>
              <w:right w:val="single" w:sz="8" w:space="0" w:color="auto"/>
            </w:tcBorders>
            <w:shd w:val="clear" w:color="auto" w:fill="auto"/>
            <w:vAlign w:val="center"/>
            <w:hideMark/>
          </w:tcPr>
          <w:p w14:paraId="4D645260"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236,77</w:t>
            </w:r>
          </w:p>
        </w:tc>
        <w:tc>
          <w:tcPr>
            <w:tcW w:w="186" w:type="pct"/>
            <w:tcBorders>
              <w:top w:val="nil"/>
              <w:left w:val="nil"/>
              <w:bottom w:val="single" w:sz="8" w:space="0" w:color="auto"/>
              <w:right w:val="single" w:sz="8" w:space="0" w:color="auto"/>
            </w:tcBorders>
            <w:shd w:val="clear" w:color="auto" w:fill="auto"/>
            <w:vAlign w:val="center"/>
            <w:hideMark/>
          </w:tcPr>
          <w:p w14:paraId="1CB8F9FB"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239,08</w:t>
            </w:r>
          </w:p>
        </w:tc>
        <w:tc>
          <w:tcPr>
            <w:tcW w:w="186" w:type="pct"/>
            <w:tcBorders>
              <w:top w:val="nil"/>
              <w:left w:val="nil"/>
              <w:bottom w:val="single" w:sz="8" w:space="0" w:color="auto"/>
              <w:right w:val="single" w:sz="8" w:space="0" w:color="auto"/>
            </w:tcBorders>
            <w:shd w:val="clear" w:color="auto" w:fill="auto"/>
            <w:vAlign w:val="center"/>
            <w:hideMark/>
          </w:tcPr>
          <w:p w14:paraId="7F5AC222"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241,39</w:t>
            </w:r>
          </w:p>
        </w:tc>
        <w:tc>
          <w:tcPr>
            <w:tcW w:w="186" w:type="pct"/>
            <w:tcBorders>
              <w:top w:val="nil"/>
              <w:left w:val="nil"/>
              <w:bottom w:val="single" w:sz="8" w:space="0" w:color="auto"/>
              <w:right w:val="single" w:sz="8" w:space="0" w:color="auto"/>
            </w:tcBorders>
            <w:shd w:val="clear" w:color="auto" w:fill="auto"/>
            <w:vAlign w:val="center"/>
            <w:hideMark/>
          </w:tcPr>
          <w:p w14:paraId="57D69C25"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243,70</w:t>
            </w:r>
          </w:p>
        </w:tc>
      </w:tr>
      <w:tr w:rsidR="00F70AC3" w:rsidRPr="00F70AC3" w14:paraId="1D0B3A64" w14:textId="77777777" w:rsidTr="00065475">
        <w:trPr>
          <w:trHeight w:val="20"/>
        </w:trPr>
        <w:tc>
          <w:tcPr>
            <w:tcW w:w="367" w:type="pct"/>
            <w:tcBorders>
              <w:top w:val="nil"/>
              <w:left w:val="single" w:sz="8" w:space="0" w:color="auto"/>
              <w:bottom w:val="single" w:sz="8" w:space="0" w:color="auto"/>
              <w:right w:val="single" w:sz="8" w:space="0" w:color="auto"/>
            </w:tcBorders>
            <w:shd w:val="clear" w:color="auto" w:fill="auto"/>
            <w:vAlign w:val="center"/>
            <w:hideMark/>
          </w:tcPr>
          <w:p w14:paraId="78AA463D"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нормативные утечки теплоносителя</w:t>
            </w:r>
          </w:p>
        </w:tc>
        <w:tc>
          <w:tcPr>
            <w:tcW w:w="183" w:type="pct"/>
            <w:tcBorders>
              <w:top w:val="nil"/>
              <w:left w:val="nil"/>
              <w:bottom w:val="single" w:sz="8" w:space="0" w:color="auto"/>
              <w:right w:val="single" w:sz="8" w:space="0" w:color="auto"/>
            </w:tcBorders>
            <w:shd w:val="clear" w:color="auto" w:fill="auto"/>
            <w:vAlign w:val="center"/>
            <w:hideMark/>
          </w:tcPr>
          <w:p w14:paraId="37558C38"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112,3</w:t>
            </w:r>
          </w:p>
        </w:tc>
        <w:tc>
          <w:tcPr>
            <w:tcW w:w="183" w:type="pct"/>
            <w:tcBorders>
              <w:top w:val="nil"/>
              <w:left w:val="nil"/>
              <w:bottom w:val="single" w:sz="8" w:space="0" w:color="auto"/>
              <w:right w:val="single" w:sz="8" w:space="0" w:color="auto"/>
            </w:tcBorders>
            <w:shd w:val="clear" w:color="auto" w:fill="auto"/>
            <w:vAlign w:val="center"/>
            <w:hideMark/>
          </w:tcPr>
          <w:p w14:paraId="67F11622"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112,3</w:t>
            </w:r>
          </w:p>
        </w:tc>
        <w:tc>
          <w:tcPr>
            <w:tcW w:w="183" w:type="pct"/>
            <w:tcBorders>
              <w:top w:val="nil"/>
              <w:left w:val="nil"/>
              <w:bottom w:val="single" w:sz="8" w:space="0" w:color="auto"/>
              <w:right w:val="single" w:sz="8" w:space="0" w:color="auto"/>
            </w:tcBorders>
            <w:shd w:val="clear" w:color="auto" w:fill="auto"/>
            <w:vAlign w:val="center"/>
            <w:hideMark/>
          </w:tcPr>
          <w:p w14:paraId="26EB15BB"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112,3</w:t>
            </w:r>
          </w:p>
        </w:tc>
        <w:tc>
          <w:tcPr>
            <w:tcW w:w="183" w:type="pct"/>
            <w:tcBorders>
              <w:top w:val="nil"/>
              <w:left w:val="nil"/>
              <w:bottom w:val="single" w:sz="8" w:space="0" w:color="auto"/>
              <w:right w:val="single" w:sz="8" w:space="0" w:color="auto"/>
            </w:tcBorders>
            <w:shd w:val="clear" w:color="auto" w:fill="auto"/>
            <w:vAlign w:val="center"/>
            <w:hideMark/>
          </w:tcPr>
          <w:p w14:paraId="23AD78AF"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112</w:t>
            </w:r>
          </w:p>
        </w:tc>
        <w:tc>
          <w:tcPr>
            <w:tcW w:w="183" w:type="pct"/>
            <w:tcBorders>
              <w:top w:val="nil"/>
              <w:left w:val="nil"/>
              <w:bottom w:val="single" w:sz="8" w:space="0" w:color="auto"/>
              <w:right w:val="single" w:sz="8" w:space="0" w:color="auto"/>
            </w:tcBorders>
            <w:shd w:val="clear" w:color="auto" w:fill="auto"/>
            <w:vAlign w:val="center"/>
            <w:hideMark/>
          </w:tcPr>
          <w:p w14:paraId="50FB8B91"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112,3</w:t>
            </w:r>
          </w:p>
        </w:tc>
        <w:tc>
          <w:tcPr>
            <w:tcW w:w="186" w:type="pct"/>
            <w:tcBorders>
              <w:top w:val="nil"/>
              <w:left w:val="nil"/>
              <w:bottom w:val="single" w:sz="8" w:space="0" w:color="auto"/>
              <w:right w:val="single" w:sz="8" w:space="0" w:color="auto"/>
            </w:tcBorders>
            <w:shd w:val="clear" w:color="auto" w:fill="auto"/>
            <w:vAlign w:val="center"/>
            <w:hideMark/>
          </w:tcPr>
          <w:p w14:paraId="5D262A24"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116,92</w:t>
            </w:r>
          </w:p>
        </w:tc>
        <w:tc>
          <w:tcPr>
            <w:tcW w:w="186" w:type="pct"/>
            <w:tcBorders>
              <w:top w:val="nil"/>
              <w:left w:val="nil"/>
              <w:bottom w:val="single" w:sz="8" w:space="0" w:color="auto"/>
              <w:right w:val="single" w:sz="8" w:space="0" w:color="auto"/>
            </w:tcBorders>
            <w:shd w:val="clear" w:color="auto" w:fill="auto"/>
            <w:vAlign w:val="center"/>
            <w:hideMark/>
          </w:tcPr>
          <w:p w14:paraId="1C2B9992"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116,92</w:t>
            </w:r>
          </w:p>
        </w:tc>
        <w:tc>
          <w:tcPr>
            <w:tcW w:w="186" w:type="pct"/>
            <w:tcBorders>
              <w:top w:val="nil"/>
              <w:left w:val="nil"/>
              <w:bottom w:val="single" w:sz="8" w:space="0" w:color="auto"/>
              <w:right w:val="single" w:sz="8" w:space="0" w:color="auto"/>
            </w:tcBorders>
            <w:shd w:val="clear" w:color="auto" w:fill="auto"/>
            <w:vAlign w:val="center"/>
            <w:hideMark/>
          </w:tcPr>
          <w:p w14:paraId="4FAF3E7E"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116,92</w:t>
            </w:r>
          </w:p>
        </w:tc>
        <w:tc>
          <w:tcPr>
            <w:tcW w:w="186" w:type="pct"/>
            <w:tcBorders>
              <w:top w:val="nil"/>
              <w:left w:val="nil"/>
              <w:bottom w:val="single" w:sz="8" w:space="0" w:color="auto"/>
              <w:right w:val="single" w:sz="8" w:space="0" w:color="auto"/>
            </w:tcBorders>
            <w:shd w:val="clear" w:color="auto" w:fill="auto"/>
            <w:vAlign w:val="center"/>
            <w:hideMark/>
          </w:tcPr>
          <w:p w14:paraId="10FD5A6B"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116,92</w:t>
            </w:r>
          </w:p>
        </w:tc>
        <w:tc>
          <w:tcPr>
            <w:tcW w:w="186" w:type="pct"/>
            <w:tcBorders>
              <w:top w:val="nil"/>
              <w:left w:val="nil"/>
              <w:bottom w:val="single" w:sz="8" w:space="0" w:color="auto"/>
              <w:right w:val="single" w:sz="8" w:space="0" w:color="auto"/>
            </w:tcBorders>
            <w:shd w:val="clear" w:color="auto" w:fill="auto"/>
            <w:vAlign w:val="center"/>
            <w:hideMark/>
          </w:tcPr>
          <w:p w14:paraId="62826AE6"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116,92</w:t>
            </w:r>
          </w:p>
        </w:tc>
        <w:tc>
          <w:tcPr>
            <w:tcW w:w="186" w:type="pct"/>
            <w:tcBorders>
              <w:top w:val="nil"/>
              <w:left w:val="nil"/>
              <w:bottom w:val="single" w:sz="8" w:space="0" w:color="auto"/>
              <w:right w:val="single" w:sz="8" w:space="0" w:color="auto"/>
            </w:tcBorders>
            <w:shd w:val="clear" w:color="auto" w:fill="auto"/>
            <w:vAlign w:val="center"/>
            <w:hideMark/>
          </w:tcPr>
          <w:p w14:paraId="404BE3F4"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116,92</w:t>
            </w:r>
          </w:p>
        </w:tc>
        <w:tc>
          <w:tcPr>
            <w:tcW w:w="186" w:type="pct"/>
            <w:tcBorders>
              <w:top w:val="nil"/>
              <w:left w:val="nil"/>
              <w:bottom w:val="single" w:sz="8" w:space="0" w:color="auto"/>
              <w:right w:val="single" w:sz="8" w:space="0" w:color="auto"/>
            </w:tcBorders>
            <w:shd w:val="clear" w:color="auto" w:fill="auto"/>
            <w:vAlign w:val="center"/>
            <w:hideMark/>
          </w:tcPr>
          <w:p w14:paraId="3A74DEC8"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116,92</w:t>
            </w:r>
          </w:p>
        </w:tc>
        <w:tc>
          <w:tcPr>
            <w:tcW w:w="186" w:type="pct"/>
            <w:tcBorders>
              <w:top w:val="nil"/>
              <w:left w:val="nil"/>
              <w:bottom w:val="single" w:sz="8" w:space="0" w:color="auto"/>
              <w:right w:val="single" w:sz="8" w:space="0" w:color="auto"/>
            </w:tcBorders>
            <w:shd w:val="clear" w:color="auto" w:fill="auto"/>
            <w:vAlign w:val="center"/>
            <w:hideMark/>
          </w:tcPr>
          <w:p w14:paraId="30938203"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116,92</w:t>
            </w:r>
          </w:p>
        </w:tc>
        <w:tc>
          <w:tcPr>
            <w:tcW w:w="186" w:type="pct"/>
            <w:tcBorders>
              <w:top w:val="nil"/>
              <w:left w:val="nil"/>
              <w:bottom w:val="single" w:sz="8" w:space="0" w:color="auto"/>
              <w:right w:val="single" w:sz="8" w:space="0" w:color="auto"/>
            </w:tcBorders>
            <w:shd w:val="clear" w:color="auto" w:fill="auto"/>
            <w:vAlign w:val="center"/>
            <w:hideMark/>
          </w:tcPr>
          <w:p w14:paraId="25EF8163"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116,92</w:t>
            </w:r>
          </w:p>
        </w:tc>
        <w:tc>
          <w:tcPr>
            <w:tcW w:w="186" w:type="pct"/>
            <w:tcBorders>
              <w:top w:val="nil"/>
              <w:left w:val="nil"/>
              <w:bottom w:val="single" w:sz="8" w:space="0" w:color="auto"/>
              <w:right w:val="single" w:sz="8" w:space="0" w:color="auto"/>
            </w:tcBorders>
            <w:shd w:val="clear" w:color="auto" w:fill="auto"/>
            <w:vAlign w:val="center"/>
            <w:hideMark/>
          </w:tcPr>
          <w:p w14:paraId="704373B3"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118,16</w:t>
            </w:r>
          </w:p>
        </w:tc>
        <w:tc>
          <w:tcPr>
            <w:tcW w:w="186" w:type="pct"/>
            <w:tcBorders>
              <w:top w:val="nil"/>
              <w:left w:val="nil"/>
              <w:bottom w:val="single" w:sz="8" w:space="0" w:color="auto"/>
              <w:right w:val="single" w:sz="8" w:space="0" w:color="auto"/>
            </w:tcBorders>
            <w:shd w:val="clear" w:color="auto" w:fill="auto"/>
            <w:vAlign w:val="center"/>
            <w:hideMark/>
          </w:tcPr>
          <w:p w14:paraId="66BA97D4"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119,40</w:t>
            </w:r>
          </w:p>
        </w:tc>
        <w:tc>
          <w:tcPr>
            <w:tcW w:w="186" w:type="pct"/>
            <w:tcBorders>
              <w:top w:val="nil"/>
              <w:left w:val="nil"/>
              <w:bottom w:val="single" w:sz="8" w:space="0" w:color="auto"/>
              <w:right w:val="single" w:sz="8" w:space="0" w:color="auto"/>
            </w:tcBorders>
            <w:shd w:val="clear" w:color="auto" w:fill="auto"/>
            <w:vAlign w:val="center"/>
            <w:hideMark/>
          </w:tcPr>
          <w:p w14:paraId="1F5F9F52"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120,63</w:t>
            </w:r>
          </w:p>
        </w:tc>
        <w:tc>
          <w:tcPr>
            <w:tcW w:w="186" w:type="pct"/>
            <w:tcBorders>
              <w:top w:val="nil"/>
              <w:left w:val="nil"/>
              <w:bottom w:val="single" w:sz="8" w:space="0" w:color="auto"/>
              <w:right w:val="single" w:sz="8" w:space="0" w:color="auto"/>
            </w:tcBorders>
            <w:shd w:val="clear" w:color="auto" w:fill="auto"/>
            <w:vAlign w:val="center"/>
            <w:hideMark/>
          </w:tcPr>
          <w:p w14:paraId="326FD792"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121,87</w:t>
            </w:r>
          </w:p>
        </w:tc>
        <w:tc>
          <w:tcPr>
            <w:tcW w:w="186" w:type="pct"/>
            <w:tcBorders>
              <w:top w:val="nil"/>
              <w:left w:val="nil"/>
              <w:bottom w:val="single" w:sz="8" w:space="0" w:color="auto"/>
              <w:right w:val="single" w:sz="8" w:space="0" w:color="auto"/>
            </w:tcBorders>
            <w:shd w:val="clear" w:color="auto" w:fill="auto"/>
            <w:vAlign w:val="center"/>
            <w:hideMark/>
          </w:tcPr>
          <w:p w14:paraId="07ADBA29"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123,11</w:t>
            </w:r>
          </w:p>
        </w:tc>
        <w:tc>
          <w:tcPr>
            <w:tcW w:w="186" w:type="pct"/>
            <w:tcBorders>
              <w:top w:val="nil"/>
              <w:left w:val="nil"/>
              <w:bottom w:val="single" w:sz="8" w:space="0" w:color="auto"/>
              <w:right w:val="single" w:sz="8" w:space="0" w:color="auto"/>
            </w:tcBorders>
            <w:shd w:val="clear" w:color="auto" w:fill="auto"/>
            <w:vAlign w:val="center"/>
            <w:hideMark/>
          </w:tcPr>
          <w:p w14:paraId="2ECB5A43"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124,35</w:t>
            </w:r>
          </w:p>
        </w:tc>
        <w:tc>
          <w:tcPr>
            <w:tcW w:w="186" w:type="pct"/>
            <w:tcBorders>
              <w:top w:val="nil"/>
              <w:left w:val="nil"/>
              <w:bottom w:val="single" w:sz="8" w:space="0" w:color="auto"/>
              <w:right w:val="single" w:sz="8" w:space="0" w:color="auto"/>
            </w:tcBorders>
            <w:shd w:val="clear" w:color="auto" w:fill="auto"/>
            <w:vAlign w:val="center"/>
            <w:hideMark/>
          </w:tcPr>
          <w:p w14:paraId="4A528BFD"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125,59</w:t>
            </w:r>
          </w:p>
        </w:tc>
        <w:tc>
          <w:tcPr>
            <w:tcW w:w="186" w:type="pct"/>
            <w:tcBorders>
              <w:top w:val="nil"/>
              <w:left w:val="nil"/>
              <w:bottom w:val="single" w:sz="8" w:space="0" w:color="auto"/>
              <w:right w:val="single" w:sz="8" w:space="0" w:color="auto"/>
            </w:tcBorders>
            <w:shd w:val="clear" w:color="auto" w:fill="auto"/>
            <w:vAlign w:val="center"/>
            <w:hideMark/>
          </w:tcPr>
          <w:p w14:paraId="5BD145F8"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126,83</w:t>
            </w:r>
          </w:p>
        </w:tc>
        <w:tc>
          <w:tcPr>
            <w:tcW w:w="186" w:type="pct"/>
            <w:tcBorders>
              <w:top w:val="nil"/>
              <w:left w:val="nil"/>
              <w:bottom w:val="single" w:sz="8" w:space="0" w:color="auto"/>
              <w:right w:val="single" w:sz="8" w:space="0" w:color="auto"/>
            </w:tcBorders>
            <w:shd w:val="clear" w:color="auto" w:fill="auto"/>
            <w:vAlign w:val="center"/>
            <w:hideMark/>
          </w:tcPr>
          <w:p w14:paraId="06762BDD"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128,06</w:t>
            </w:r>
          </w:p>
        </w:tc>
        <w:tc>
          <w:tcPr>
            <w:tcW w:w="186" w:type="pct"/>
            <w:tcBorders>
              <w:top w:val="nil"/>
              <w:left w:val="nil"/>
              <w:bottom w:val="single" w:sz="8" w:space="0" w:color="auto"/>
              <w:right w:val="single" w:sz="8" w:space="0" w:color="auto"/>
            </w:tcBorders>
            <w:shd w:val="clear" w:color="auto" w:fill="auto"/>
            <w:vAlign w:val="center"/>
            <w:hideMark/>
          </w:tcPr>
          <w:p w14:paraId="7E7D7EEB"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129,30</w:t>
            </w:r>
          </w:p>
        </w:tc>
        <w:tc>
          <w:tcPr>
            <w:tcW w:w="186" w:type="pct"/>
            <w:tcBorders>
              <w:top w:val="nil"/>
              <w:left w:val="nil"/>
              <w:bottom w:val="single" w:sz="8" w:space="0" w:color="auto"/>
              <w:right w:val="single" w:sz="8" w:space="0" w:color="auto"/>
            </w:tcBorders>
            <w:shd w:val="clear" w:color="auto" w:fill="auto"/>
            <w:vAlign w:val="center"/>
            <w:hideMark/>
          </w:tcPr>
          <w:p w14:paraId="2F7B0212"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130,54</w:t>
            </w:r>
          </w:p>
        </w:tc>
      </w:tr>
      <w:tr w:rsidR="00F70AC3" w:rsidRPr="00F70AC3" w14:paraId="7B1020D7" w14:textId="77777777" w:rsidTr="00065475">
        <w:trPr>
          <w:trHeight w:val="20"/>
        </w:trPr>
        <w:tc>
          <w:tcPr>
            <w:tcW w:w="367" w:type="pct"/>
            <w:tcBorders>
              <w:top w:val="nil"/>
              <w:left w:val="single" w:sz="8" w:space="0" w:color="auto"/>
              <w:bottom w:val="single" w:sz="8" w:space="0" w:color="auto"/>
              <w:right w:val="single" w:sz="8" w:space="0" w:color="auto"/>
            </w:tcBorders>
            <w:shd w:val="clear" w:color="auto" w:fill="auto"/>
            <w:vAlign w:val="center"/>
            <w:hideMark/>
          </w:tcPr>
          <w:p w14:paraId="52CBDD9A"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сверхнормативные утечки теплоносителя</w:t>
            </w:r>
          </w:p>
        </w:tc>
        <w:tc>
          <w:tcPr>
            <w:tcW w:w="183" w:type="pct"/>
            <w:tcBorders>
              <w:top w:val="nil"/>
              <w:left w:val="nil"/>
              <w:bottom w:val="single" w:sz="8" w:space="0" w:color="auto"/>
              <w:right w:val="single" w:sz="8" w:space="0" w:color="auto"/>
            </w:tcBorders>
            <w:shd w:val="clear" w:color="auto" w:fill="auto"/>
            <w:vAlign w:val="center"/>
            <w:hideMark/>
          </w:tcPr>
          <w:p w14:paraId="72013D86"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7,7</w:t>
            </w:r>
          </w:p>
        </w:tc>
        <w:tc>
          <w:tcPr>
            <w:tcW w:w="183" w:type="pct"/>
            <w:tcBorders>
              <w:top w:val="nil"/>
              <w:left w:val="nil"/>
              <w:bottom w:val="single" w:sz="8" w:space="0" w:color="auto"/>
              <w:right w:val="single" w:sz="8" w:space="0" w:color="auto"/>
            </w:tcBorders>
            <w:shd w:val="clear" w:color="auto" w:fill="auto"/>
            <w:vAlign w:val="center"/>
            <w:hideMark/>
          </w:tcPr>
          <w:p w14:paraId="34A2430E"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26,5</w:t>
            </w:r>
          </w:p>
        </w:tc>
        <w:tc>
          <w:tcPr>
            <w:tcW w:w="183" w:type="pct"/>
            <w:tcBorders>
              <w:top w:val="nil"/>
              <w:left w:val="nil"/>
              <w:bottom w:val="single" w:sz="8" w:space="0" w:color="auto"/>
              <w:right w:val="single" w:sz="8" w:space="0" w:color="auto"/>
            </w:tcBorders>
            <w:shd w:val="clear" w:color="auto" w:fill="auto"/>
            <w:vAlign w:val="center"/>
            <w:hideMark/>
          </w:tcPr>
          <w:p w14:paraId="4FF32FD9"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56,7</w:t>
            </w:r>
          </w:p>
        </w:tc>
        <w:tc>
          <w:tcPr>
            <w:tcW w:w="183" w:type="pct"/>
            <w:tcBorders>
              <w:top w:val="nil"/>
              <w:left w:val="nil"/>
              <w:bottom w:val="single" w:sz="8" w:space="0" w:color="auto"/>
              <w:right w:val="single" w:sz="8" w:space="0" w:color="auto"/>
            </w:tcBorders>
            <w:shd w:val="clear" w:color="auto" w:fill="auto"/>
            <w:vAlign w:val="center"/>
            <w:hideMark/>
          </w:tcPr>
          <w:p w14:paraId="3F7F87C6"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70,7</w:t>
            </w:r>
          </w:p>
        </w:tc>
        <w:tc>
          <w:tcPr>
            <w:tcW w:w="183" w:type="pct"/>
            <w:tcBorders>
              <w:top w:val="nil"/>
              <w:left w:val="nil"/>
              <w:bottom w:val="single" w:sz="8" w:space="0" w:color="auto"/>
              <w:right w:val="single" w:sz="8" w:space="0" w:color="auto"/>
            </w:tcBorders>
            <w:shd w:val="clear" w:color="auto" w:fill="auto"/>
            <w:vAlign w:val="center"/>
            <w:hideMark/>
          </w:tcPr>
          <w:p w14:paraId="1A889F02"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97,4</w:t>
            </w:r>
          </w:p>
        </w:tc>
        <w:tc>
          <w:tcPr>
            <w:tcW w:w="186" w:type="pct"/>
            <w:tcBorders>
              <w:top w:val="nil"/>
              <w:left w:val="nil"/>
              <w:bottom w:val="single" w:sz="8" w:space="0" w:color="auto"/>
              <w:right w:val="single" w:sz="8" w:space="0" w:color="auto"/>
            </w:tcBorders>
            <w:shd w:val="clear" w:color="auto" w:fill="auto"/>
            <w:vAlign w:val="center"/>
            <w:hideMark/>
          </w:tcPr>
          <w:p w14:paraId="0648CEAC"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101,35</w:t>
            </w:r>
          </w:p>
        </w:tc>
        <w:tc>
          <w:tcPr>
            <w:tcW w:w="186" w:type="pct"/>
            <w:tcBorders>
              <w:top w:val="nil"/>
              <w:left w:val="nil"/>
              <w:bottom w:val="single" w:sz="8" w:space="0" w:color="auto"/>
              <w:right w:val="single" w:sz="8" w:space="0" w:color="auto"/>
            </w:tcBorders>
            <w:shd w:val="clear" w:color="auto" w:fill="auto"/>
            <w:vAlign w:val="center"/>
            <w:hideMark/>
          </w:tcPr>
          <w:p w14:paraId="322D3FC7"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101,35</w:t>
            </w:r>
          </w:p>
        </w:tc>
        <w:tc>
          <w:tcPr>
            <w:tcW w:w="186" w:type="pct"/>
            <w:tcBorders>
              <w:top w:val="nil"/>
              <w:left w:val="nil"/>
              <w:bottom w:val="single" w:sz="8" w:space="0" w:color="auto"/>
              <w:right w:val="single" w:sz="8" w:space="0" w:color="auto"/>
            </w:tcBorders>
            <w:shd w:val="clear" w:color="auto" w:fill="auto"/>
            <w:vAlign w:val="center"/>
            <w:hideMark/>
          </w:tcPr>
          <w:p w14:paraId="0CF47DFA"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101,35</w:t>
            </w:r>
          </w:p>
        </w:tc>
        <w:tc>
          <w:tcPr>
            <w:tcW w:w="186" w:type="pct"/>
            <w:tcBorders>
              <w:top w:val="nil"/>
              <w:left w:val="nil"/>
              <w:bottom w:val="single" w:sz="8" w:space="0" w:color="auto"/>
              <w:right w:val="single" w:sz="8" w:space="0" w:color="auto"/>
            </w:tcBorders>
            <w:shd w:val="clear" w:color="auto" w:fill="auto"/>
            <w:vAlign w:val="center"/>
            <w:hideMark/>
          </w:tcPr>
          <w:p w14:paraId="1A919AA4"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101,35</w:t>
            </w:r>
          </w:p>
        </w:tc>
        <w:tc>
          <w:tcPr>
            <w:tcW w:w="186" w:type="pct"/>
            <w:tcBorders>
              <w:top w:val="nil"/>
              <w:left w:val="nil"/>
              <w:bottom w:val="single" w:sz="8" w:space="0" w:color="auto"/>
              <w:right w:val="single" w:sz="8" w:space="0" w:color="auto"/>
            </w:tcBorders>
            <w:shd w:val="clear" w:color="auto" w:fill="auto"/>
            <w:vAlign w:val="center"/>
            <w:hideMark/>
          </w:tcPr>
          <w:p w14:paraId="5EE64F9B"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101,35</w:t>
            </w:r>
          </w:p>
        </w:tc>
        <w:tc>
          <w:tcPr>
            <w:tcW w:w="186" w:type="pct"/>
            <w:tcBorders>
              <w:top w:val="nil"/>
              <w:left w:val="nil"/>
              <w:bottom w:val="single" w:sz="8" w:space="0" w:color="auto"/>
              <w:right w:val="single" w:sz="8" w:space="0" w:color="auto"/>
            </w:tcBorders>
            <w:shd w:val="clear" w:color="auto" w:fill="auto"/>
            <w:vAlign w:val="center"/>
            <w:hideMark/>
          </w:tcPr>
          <w:p w14:paraId="4488D8D5"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101,35</w:t>
            </w:r>
          </w:p>
        </w:tc>
        <w:tc>
          <w:tcPr>
            <w:tcW w:w="186" w:type="pct"/>
            <w:tcBorders>
              <w:top w:val="nil"/>
              <w:left w:val="nil"/>
              <w:bottom w:val="single" w:sz="8" w:space="0" w:color="auto"/>
              <w:right w:val="single" w:sz="8" w:space="0" w:color="auto"/>
            </w:tcBorders>
            <w:shd w:val="clear" w:color="auto" w:fill="auto"/>
            <w:vAlign w:val="center"/>
            <w:hideMark/>
          </w:tcPr>
          <w:p w14:paraId="50F32FF4"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101,35</w:t>
            </w:r>
          </w:p>
        </w:tc>
        <w:tc>
          <w:tcPr>
            <w:tcW w:w="186" w:type="pct"/>
            <w:tcBorders>
              <w:top w:val="nil"/>
              <w:left w:val="nil"/>
              <w:bottom w:val="single" w:sz="8" w:space="0" w:color="auto"/>
              <w:right w:val="single" w:sz="8" w:space="0" w:color="auto"/>
            </w:tcBorders>
            <w:shd w:val="clear" w:color="auto" w:fill="auto"/>
            <w:vAlign w:val="center"/>
            <w:hideMark/>
          </w:tcPr>
          <w:p w14:paraId="1C8395E9"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101,35</w:t>
            </w:r>
          </w:p>
        </w:tc>
        <w:tc>
          <w:tcPr>
            <w:tcW w:w="186" w:type="pct"/>
            <w:tcBorders>
              <w:top w:val="nil"/>
              <w:left w:val="nil"/>
              <w:bottom w:val="single" w:sz="8" w:space="0" w:color="auto"/>
              <w:right w:val="single" w:sz="8" w:space="0" w:color="auto"/>
            </w:tcBorders>
            <w:shd w:val="clear" w:color="auto" w:fill="auto"/>
            <w:vAlign w:val="center"/>
            <w:hideMark/>
          </w:tcPr>
          <w:p w14:paraId="7F1ABF31"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101,35</w:t>
            </w:r>
          </w:p>
        </w:tc>
        <w:tc>
          <w:tcPr>
            <w:tcW w:w="186" w:type="pct"/>
            <w:tcBorders>
              <w:top w:val="nil"/>
              <w:left w:val="nil"/>
              <w:bottom w:val="single" w:sz="8" w:space="0" w:color="auto"/>
              <w:right w:val="single" w:sz="8" w:space="0" w:color="auto"/>
            </w:tcBorders>
            <w:shd w:val="clear" w:color="auto" w:fill="auto"/>
            <w:vAlign w:val="center"/>
            <w:hideMark/>
          </w:tcPr>
          <w:p w14:paraId="4025B9CE"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102,43</w:t>
            </w:r>
          </w:p>
        </w:tc>
        <w:tc>
          <w:tcPr>
            <w:tcW w:w="186" w:type="pct"/>
            <w:tcBorders>
              <w:top w:val="nil"/>
              <w:left w:val="nil"/>
              <w:bottom w:val="single" w:sz="8" w:space="0" w:color="auto"/>
              <w:right w:val="single" w:sz="8" w:space="0" w:color="auto"/>
            </w:tcBorders>
            <w:shd w:val="clear" w:color="auto" w:fill="auto"/>
            <w:vAlign w:val="center"/>
            <w:hideMark/>
          </w:tcPr>
          <w:p w14:paraId="0255E92F"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103,50</w:t>
            </w:r>
          </w:p>
        </w:tc>
        <w:tc>
          <w:tcPr>
            <w:tcW w:w="186" w:type="pct"/>
            <w:tcBorders>
              <w:top w:val="nil"/>
              <w:left w:val="nil"/>
              <w:bottom w:val="single" w:sz="8" w:space="0" w:color="auto"/>
              <w:right w:val="single" w:sz="8" w:space="0" w:color="auto"/>
            </w:tcBorders>
            <w:shd w:val="clear" w:color="auto" w:fill="auto"/>
            <w:vAlign w:val="center"/>
            <w:hideMark/>
          </w:tcPr>
          <w:p w14:paraId="34DF5F48"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104,57</w:t>
            </w:r>
          </w:p>
        </w:tc>
        <w:tc>
          <w:tcPr>
            <w:tcW w:w="186" w:type="pct"/>
            <w:tcBorders>
              <w:top w:val="nil"/>
              <w:left w:val="nil"/>
              <w:bottom w:val="single" w:sz="8" w:space="0" w:color="auto"/>
              <w:right w:val="single" w:sz="8" w:space="0" w:color="auto"/>
            </w:tcBorders>
            <w:shd w:val="clear" w:color="auto" w:fill="auto"/>
            <w:vAlign w:val="center"/>
            <w:hideMark/>
          </w:tcPr>
          <w:p w14:paraId="78571144"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105,65</w:t>
            </w:r>
          </w:p>
        </w:tc>
        <w:tc>
          <w:tcPr>
            <w:tcW w:w="186" w:type="pct"/>
            <w:tcBorders>
              <w:top w:val="nil"/>
              <w:left w:val="nil"/>
              <w:bottom w:val="single" w:sz="8" w:space="0" w:color="auto"/>
              <w:right w:val="single" w:sz="8" w:space="0" w:color="auto"/>
            </w:tcBorders>
            <w:shd w:val="clear" w:color="auto" w:fill="auto"/>
            <w:vAlign w:val="center"/>
            <w:hideMark/>
          </w:tcPr>
          <w:p w14:paraId="3F3E52D1"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106,72</w:t>
            </w:r>
          </w:p>
        </w:tc>
        <w:tc>
          <w:tcPr>
            <w:tcW w:w="186" w:type="pct"/>
            <w:tcBorders>
              <w:top w:val="nil"/>
              <w:left w:val="nil"/>
              <w:bottom w:val="single" w:sz="8" w:space="0" w:color="auto"/>
              <w:right w:val="single" w:sz="8" w:space="0" w:color="auto"/>
            </w:tcBorders>
            <w:shd w:val="clear" w:color="auto" w:fill="auto"/>
            <w:vAlign w:val="center"/>
            <w:hideMark/>
          </w:tcPr>
          <w:p w14:paraId="54FBF22B"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107,79</w:t>
            </w:r>
          </w:p>
        </w:tc>
        <w:tc>
          <w:tcPr>
            <w:tcW w:w="186" w:type="pct"/>
            <w:tcBorders>
              <w:top w:val="nil"/>
              <w:left w:val="nil"/>
              <w:bottom w:val="single" w:sz="8" w:space="0" w:color="auto"/>
              <w:right w:val="single" w:sz="8" w:space="0" w:color="auto"/>
            </w:tcBorders>
            <w:shd w:val="clear" w:color="auto" w:fill="auto"/>
            <w:vAlign w:val="center"/>
            <w:hideMark/>
          </w:tcPr>
          <w:p w14:paraId="60863815"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108,87</w:t>
            </w:r>
          </w:p>
        </w:tc>
        <w:tc>
          <w:tcPr>
            <w:tcW w:w="186" w:type="pct"/>
            <w:tcBorders>
              <w:top w:val="nil"/>
              <w:left w:val="nil"/>
              <w:bottom w:val="single" w:sz="8" w:space="0" w:color="auto"/>
              <w:right w:val="single" w:sz="8" w:space="0" w:color="auto"/>
            </w:tcBorders>
            <w:shd w:val="clear" w:color="auto" w:fill="auto"/>
            <w:vAlign w:val="center"/>
            <w:hideMark/>
          </w:tcPr>
          <w:p w14:paraId="18225D04"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109,94</w:t>
            </w:r>
          </w:p>
        </w:tc>
        <w:tc>
          <w:tcPr>
            <w:tcW w:w="186" w:type="pct"/>
            <w:tcBorders>
              <w:top w:val="nil"/>
              <w:left w:val="nil"/>
              <w:bottom w:val="single" w:sz="8" w:space="0" w:color="auto"/>
              <w:right w:val="single" w:sz="8" w:space="0" w:color="auto"/>
            </w:tcBorders>
            <w:shd w:val="clear" w:color="auto" w:fill="auto"/>
            <w:vAlign w:val="center"/>
            <w:hideMark/>
          </w:tcPr>
          <w:p w14:paraId="79571EB1"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111,01</w:t>
            </w:r>
          </w:p>
        </w:tc>
        <w:tc>
          <w:tcPr>
            <w:tcW w:w="186" w:type="pct"/>
            <w:tcBorders>
              <w:top w:val="nil"/>
              <w:left w:val="nil"/>
              <w:bottom w:val="single" w:sz="8" w:space="0" w:color="auto"/>
              <w:right w:val="single" w:sz="8" w:space="0" w:color="auto"/>
            </w:tcBorders>
            <w:shd w:val="clear" w:color="auto" w:fill="auto"/>
            <w:vAlign w:val="center"/>
            <w:hideMark/>
          </w:tcPr>
          <w:p w14:paraId="1E416E01"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112,09</w:t>
            </w:r>
          </w:p>
        </w:tc>
        <w:tc>
          <w:tcPr>
            <w:tcW w:w="186" w:type="pct"/>
            <w:tcBorders>
              <w:top w:val="nil"/>
              <w:left w:val="nil"/>
              <w:bottom w:val="single" w:sz="8" w:space="0" w:color="auto"/>
              <w:right w:val="single" w:sz="8" w:space="0" w:color="auto"/>
            </w:tcBorders>
            <w:shd w:val="clear" w:color="auto" w:fill="auto"/>
            <w:vAlign w:val="center"/>
            <w:hideMark/>
          </w:tcPr>
          <w:p w14:paraId="4F25E006"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113,16</w:t>
            </w:r>
          </w:p>
        </w:tc>
      </w:tr>
      <w:tr w:rsidR="00F70AC3" w:rsidRPr="00F70AC3" w14:paraId="01C581C9" w14:textId="77777777" w:rsidTr="00065475">
        <w:trPr>
          <w:trHeight w:val="20"/>
        </w:trPr>
        <w:tc>
          <w:tcPr>
            <w:tcW w:w="367" w:type="pct"/>
            <w:tcBorders>
              <w:top w:val="nil"/>
              <w:left w:val="single" w:sz="8" w:space="0" w:color="auto"/>
              <w:bottom w:val="single" w:sz="8" w:space="0" w:color="auto"/>
              <w:right w:val="single" w:sz="8" w:space="0" w:color="auto"/>
            </w:tcBorders>
            <w:shd w:val="clear" w:color="auto" w:fill="auto"/>
            <w:vAlign w:val="center"/>
            <w:hideMark/>
          </w:tcPr>
          <w:p w14:paraId="34C8D011"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Отпуск теплоносителя из тепловых сетей на цели ГВС</w:t>
            </w:r>
          </w:p>
        </w:tc>
        <w:tc>
          <w:tcPr>
            <w:tcW w:w="183" w:type="pct"/>
            <w:tcBorders>
              <w:top w:val="nil"/>
              <w:left w:val="nil"/>
              <w:bottom w:val="single" w:sz="8" w:space="0" w:color="auto"/>
              <w:right w:val="single" w:sz="8" w:space="0" w:color="auto"/>
            </w:tcBorders>
            <w:shd w:val="clear" w:color="auto" w:fill="auto"/>
            <w:vAlign w:val="center"/>
            <w:hideMark/>
          </w:tcPr>
          <w:p w14:paraId="16E2EEAD"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120</w:t>
            </w:r>
          </w:p>
        </w:tc>
        <w:tc>
          <w:tcPr>
            <w:tcW w:w="183" w:type="pct"/>
            <w:tcBorders>
              <w:top w:val="nil"/>
              <w:left w:val="nil"/>
              <w:bottom w:val="single" w:sz="8" w:space="0" w:color="auto"/>
              <w:right w:val="single" w:sz="8" w:space="0" w:color="auto"/>
            </w:tcBorders>
            <w:shd w:val="clear" w:color="auto" w:fill="auto"/>
            <w:vAlign w:val="center"/>
            <w:hideMark/>
          </w:tcPr>
          <w:p w14:paraId="1AEB15CD"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138,8</w:t>
            </w:r>
          </w:p>
        </w:tc>
        <w:tc>
          <w:tcPr>
            <w:tcW w:w="183" w:type="pct"/>
            <w:tcBorders>
              <w:top w:val="nil"/>
              <w:left w:val="nil"/>
              <w:bottom w:val="single" w:sz="8" w:space="0" w:color="auto"/>
              <w:right w:val="single" w:sz="8" w:space="0" w:color="auto"/>
            </w:tcBorders>
            <w:shd w:val="clear" w:color="auto" w:fill="auto"/>
            <w:vAlign w:val="center"/>
            <w:hideMark/>
          </w:tcPr>
          <w:p w14:paraId="47B020BB"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169</w:t>
            </w:r>
          </w:p>
        </w:tc>
        <w:tc>
          <w:tcPr>
            <w:tcW w:w="183" w:type="pct"/>
            <w:tcBorders>
              <w:top w:val="nil"/>
              <w:left w:val="nil"/>
              <w:bottom w:val="single" w:sz="8" w:space="0" w:color="auto"/>
              <w:right w:val="single" w:sz="8" w:space="0" w:color="auto"/>
            </w:tcBorders>
            <w:shd w:val="clear" w:color="auto" w:fill="auto"/>
            <w:vAlign w:val="center"/>
            <w:hideMark/>
          </w:tcPr>
          <w:p w14:paraId="4AE475CF"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182,7</w:t>
            </w:r>
          </w:p>
        </w:tc>
        <w:tc>
          <w:tcPr>
            <w:tcW w:w="183" w:type="pct"/>
            <w:tcBorders>
              <w:top w:val="nil"/>
              <w:left w:val="nil"/>
              <w:bottom w:val="single" w:sz="8" w:space="0" w:color="auto"/>
              <w:right w:val="single" w:sz="8" w:space="0" w:color="auto"/>
            </w:tcBorders>
            <w:shd w:val="clear" w:color="auto" w:fill="auto"/>
            <w:vAlign w:val="center"/>
            <w:hideMark/>
          </w:tcPr>
          <w:p w14:paraId="398851CD"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3DB709E1"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3202BF80"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2E796545"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022EE4C2"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5C0A8E0A"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1BF7EBE1"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1120E3D8"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35D1856C"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41F863AA"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71144C05"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32B53ECC"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6E36EFFF"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4CA20C50"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7FBF2A82"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63CEA813"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0A12BBA5"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0BB55B26"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477668BE"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249D13BF"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c>
          <w:tcPr>
            <w:tcW w:w="186" w:type="pct"/>
            <w:tcBorders>
              <w:top w:val="nil"/>
              <w:left w:val="nil"/>
              <w:bottom w:val="single" w:sz="8" w:space="0" w:color="auto"/>
              <w:right w:val="single" w:sz="8" w:space="0" w:color="auto"/>
            </w:tcBorders>
            <w:shd w:val="clear" w:color="auto" w:fill="auto"/>
            <w:vAlign w:val="center"/>
            <w:hideMark/>
          </w:tcPr>
          <w:p w14:paraId="390B4E3E"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209,7</w:t>
            </w:r>
          </w:p>
        </w:tc>
      </w:tr>
      <w:tr w:rsidR="00F70AC3" w:rsidRPr="00F70AC3" w14:paraId="070DCAE5" w14:textId="77777777" w:rsidTr="00065475">
        <w:trPr>
          <w:trHeight w:val="20"/>
        </w:trPr>
        <w:tc>
          <w:tcPr>
            <w:tcW w:w="367" w:type="pct"/>
            <w:tcBorders>
              <w:top w:val="nil"/>
              <w:left w:val="single" w:sz="8" w:space="0" w:color="auto"/>
              <w:bottom w:val="single" w:sz="8" w:space="0" w:color="auto"/>
              <w:right w:val="single" w:sz="8" w:space="0" w:color="auto"/>
            </w:tcBorders>
            <w:shd w:val="clear" w:color="auto" w:fill="auto"/>
            <w:vAlign w:val="center"/>
            <w:hideMark/>
          </w:tcPr>
          <w:p w14:paraId="1110A6A8"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 xml:space="preserve">Объем аварийной подпитки (химически не обработанной и не </w:t>
            </w:r>
            <w:proofErr w:type="spellStart"/>
            <w:r w:rsidRPr="00F70AC3">
              <w:rPr>
                <w:sz w:val="20"/>
                <w:szCs w:val="20"/>
                <w:lang w:eastAsia="ru-RU"/>
              </w:rPr>
              <w:t>деаэрированной</w:t>
            </w:r>
            <w:proofErr w:type="spellEnd"/>
            <w:r w:rsidRPr="00F70AC3">
              <w:rPr>
                <w:sz w:val="20"/>
                <w:szCs w:val="20"/>
                <w:lang w:eastAsia="ru-RU"/>
              </w:rPr>
              <w:t xml:space="preserve"> водой)</w:t>
            </w:r>
          </w:p>
        </w:tc>
        <w:tc>
          <w:tcPr>
            <w:tcW w:w="183" w:type="pct"/>
            <w:tcBorders>
              <w:top w:val="nil"/>
              <w:left w:val="nil"/>
              <w:bottom w:val="single" w:sz="8" w:space="0" w:color="auto"/>
              <w:right w:val="single" w:sz="8" w:space="0" w:color="auto"/>
            </w:tcBorders>
            <w:shd w:val="clear" w:color="auto" w:fill="auto"/>
            <w:vAlign w:val="center"/>
            <w:hideMark/>
          </w:tcPr>
          <w:p w14:paraId="46D63C12"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3" w:type="pct"/>
            <w:tcBorders>
              <w:top w:val="nil"/>
              <w:left w:val="nil"/>
              <w:bottom w:val="single" w:sz="8" w:space="0" w:color="auto"/>
              <w:right w:val="single" w:sz="8" w:space="0" w:color="auto"/>
            </w:tcBorders>
            <w:shd w:val="clear" w:color="auto" w:fill="auto"/>
            <w:vAlign w:val="center"/>
            <w:hideMark/>
          </w:tcPr>
          <w:p w14:paraId="23CB627F"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3" w:type="pct"/>
            <w:tcBorders>
              <w:top w:val="nil"/>
              <w:left w:val="nil"/>
              <w:bottom w:val="single" w:sz="8" w:space="0" w:color="auto"/>
              <w:right w:val="single" w:sz="8" w:space="0" w:color="auto"/>
            </w:tcBorders>
            <w:shd w:val="clear" w:color="auto" w:fill="auto"/>
            <w:vAlign w:val="center"/>
            <w:hideMark/>
          </w:tcPr>
          <w:p w14:paraId="4C8E6173"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3" w:type="pct"/>
            <w:tcBorders>
              <w:top w:val="nil"/>
              <w:left w:val="nil"/>
              <w:bottom w:val="single" w:sz="8" w:space="0" w:color="auto"/>
              <w:right w:val="single" w:sz="8" w:space="0" w:color="auto"/>
            </w:tcBorders>
            <w:shd w:val="clear" w:color="auto" w:fill="auto"/>
            <w:vAlign w:val="center"/>
            <w:hideMark/>
          </w:tcPr>
          <w:p w14:paraId="0D3D6547"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3" w:type="pct"/>
            <w:tcBorders>
              <w:top w:val="nil"/>
              <w:left w:val="nil"/>
              <w:bottom w:val="single" w:sz="8" w:space="0" w:color="auto"/>
              <w:right w:val="single" w:sz="8" w:space="0" w:color="auto"/>
            </w:tcBorders>
            <w:shd w:val="clear" w:color="auto" w:fill="auto"/>
            <w:vAlign w:val="center"/>
            <w:hideMark/>
          </w:tcPr>
          <w:p w14:paraId="076308DF"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7D580FB3"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365F4B2D"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00D3CEA6"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58AB6CDA"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437BCA07"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7F0243E2"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14F33109"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50ACEA87"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14AE2918"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786B2E58"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42DDE1C0"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552A5F49"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559659DF"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04029E80"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738749D9"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2828F043"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4595F981"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2591A86D"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5FF719EA"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c>
          <w:tcPr>
            <w:tcW w:w="186" w:type="pct"/>
            <w:tcBorders>
              <w:top w:val="nil"/>
              <w:left w:val="nil"/>
              <w:bottom w:val="single" w:sz="8" w:space="0" w:color="auto"/>
              <w:right w:val="single" w:sz="8" w:space="0" w:color="auto"/>
            </w:tcBorders>
            <w:shd w:val="clear" w:color="auto" w:fill="auto"/>
            <w:vAlign w:val="center"/>
            <w:hideMark/>
          </w:tcPr>
          <w:p w14:paraId="25AA0851" w14:textId="77777777" w:rsidR="00065475" w:rsidRPr="00F70AC3" w:rsidRDefault="00065475" w:rsidP="00065475">
            <w:pPr>
              <w:widowControl/>
              <w:autoSpaceDE/>
              <w:autoSpaceDN/>
              <w:jc w:val="center"/>
              <w:rPr>
                <w:sz w:val="20"/>
                <w:szCs w:val="20"/>
                <w:lang w:eastAsia="ru-RU"/>
              </w:rPr>
            </w:pPr>
            <w:r w:rsidRPr="00F70AC3">
              <w:rPr>
                <w:sz w:val="20"/>
                <w:szCs w:val="20"/>
                <w:lang w:eastAsia="ru-RU"/>
              </w:rPr>
              <w:t>0</w:t>
            </w:r>
          </w:p>
        </w:tc>
      </w:tr>
    </w:tbl>
    <w:p w14:paraId="04EBAF50" w14:textId="77777777" w:rsidR="00225139" w:rsidRPr="00D31F66" w:rsidRDefault="00225139" w:rsidP="00225139">
      <w:pPr>
        <w:pStyle w:val="a3"/>
        <w:spacing w:before="77"/>
        <w:ind w:left="212"/>
      </w:pPr>
    </w:p>
    <w:p w14:paraId="4CB7C63C" w14:textId="413CBDC5" w:rsidR="00225139" w:rsidRPr="00D31F66" w:rsidRDefault="00225139" w:rsidP="0056710E">
      <w:pPr>
        <w:pStyle w:val="TableParagraph"/>
        <w:ind w:firstLine="709"/>
        <w:jc w:val="both"/>
        <w:rPr>
          <w:sz w:val="24"/>
          <w:szCs w:val="24"/>
          <w:highlight w:val="yellow"/>
        </w:rPr>
        <w:sectPr w:rsidR="00225139" w:rsidRPr="00D31F66" w:rsidSect="008F721F">
          <w:footerReference w:type="default" r:id="rId14"/>
          <w:pgSz w:w="23814" w:h="16839" w:orient="landscape" w:code="8"/>
          <w:pgMar w:top="720" w:right="720" w:bottom="720" w:left="720" w:header="0" w:footer="415" w:gutter="0"/>
          <w:cols w:space="720"/>
          <w:docGrid w:linePitch="299"/>
        </w:sectPr>
      </w:pPr>
    </w:p>
    <w:p w14:paraId="2987E244" w14:textId="6A5CE459" w:rsidR="00225139" w:rsidRPr="00D31F66" w:rsidRDefault="00225139" w:rsidP="00225139">
      <w:pPr>
        <w:pStyle w:val="1"/>
        <w:numPr>
          <w:ilvl w:val="0"/>
          <w:numId w:val="7"/>
        </w:numPr>
        <w:jc w:val="both"/>
      </w:pPr>
      <w:bookmarkStart w:id="31" w:name="_Toc222324652"/>
      <w:r w:rsidRPr="00D31F66">
        <w:lastRenderedPageBreak/>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31"/>
    </w:p>
    <w:p w14:paraId="08B11E1A" w14:textId="77777777" w:rsidR="00225139" w:rsidRPr="00D31F66" w:rsidRDefault="00225139" w:rsidP="00225139"/>
    <w:p w14:paraId="5CE46D97" w14:textId="6F196774" w:rsidR="00225139" w:rsidRPr="00D31F66" w:rsidRDefault="00225139" w:rsidP="00182F49">
      <w:pPr>
        <w:spacing w:line="360" w:lineRule="auto"/>
        <w:ind w:firstLine="709"/>
        <w:jc w:val="both"/>
        <w:rPr>
          <w:sz w:val="24"/>
          <w:szCs w:val="24"/>
        </w:rPr>
        <w:sectPr w:rsidR="00225139" w:rsidRPr="00D31F66" w:rsidSect="008F721F">
          <w:pgSz w:w="11920" w:h="16850"/>
          <w:pgMar w:top="720" w:right="720" w:bottom="720" w:left="720" w:header="0" w:footer="288" w:gutter="0"/>
          <w:cols w:space="720"/>
          <w:docGrid w:linePitch="299"/>
        </w:sectPr>
      </w:pPr>
      <w:r w:rsidRPr="00D31F66">
        <w:rPr>
          <w:sz w:val="24"/>
          <w:szCs w:val="24"/>
        </w:rPr>
        <w:t>Сведения по существующим и перспективным балансам ВПУ, расчетам резервов и дефицитов производительности ВПУ, а также перспективные приросты подпитки теплоносителя по источникам города, в зависимости от увеличения перспективной тепловой нагрузки, представлены в таблицах ниже</w:t>
      </w:r>
      <w:r w:rsidR="00EB5783">
        <w:rPr>
          <w:sz w:val="24"/>
          <w:szCs w:val="24"/>
        </w:rPr>
        <w:t>.</w:t>
      </w:r>
    </w:p>
    <w:p w14:paraId="0A37B439" w14:textId="24E39D32" w:rsidR="00F3099C" w:rsidRDefault="009F4529">
      <w:pPr>
        <w:pStyle w:val="a3"/>
        <w:spacing w:before="77"/>
        <w:ind w:left="212"/>
      </w:pPr>
      <w:bookmarkStart w:id="32" w:name="Табл._2.3._Перспективные_балансы_произво"/>
      <w:bookmarkStart w:id="33" w:name="_bookmark8"/>
      <w:bookmarkEnd w:id="32"/>
      <w:bookmarkEnd w:id="33"/>
      <w:r w:rsidRPr="00F96233">
        <w:lastRenderedPageBreak/>
        <w:t>Табл.</w:t>
      </w:r>
      <w:r w:rsidRPr="00F96233">
        <w:rPr>
          <w:spacing w:val="-3"/>
        </w:rPr>
        <w:t xml:space="preserve"> </w:t>
      </w:r>
      <w:r w:rsidR="00225139" w:rsidRPr="00F96233">
        <w:t>5</w:t>
      </w:r>
      <w:r w:rsidRPr="00F96233">
        <w:t>.</w:t>
      </w:r>
      <w:r w:rsidR="00225139" w:rsidRPr="00F96233">
        <w:t>1</w:t>
      </w:r>
      <w:r w:rsidRPr="00F96233">
        <w:t>.</w:t>
      </w:r>
      <w:r w:rsidRPr="00F96233">
        <w:rPr>
          <w:spacing w:val="-3"/>
        </w:rPr>
        <w:t xml:space="preserve"> </w:t>
      </w:r>
      <w:r w:rsidR="00C116AC" w:rsidRPr="00F96233">
        <w:t>Перспективные балансы производительности водоподготовительных установок (далее - ВПУ) и подпитки тепловой сети источника тепловой энергии, функционирующего в режиме комбинированной выработки электрической и тепловой энергии, в зоне деятельности единой теплоснабжающей орга</w:t>
      </w:r>
      <w:r w:rsidR="005D223A" w:rsidRPr="00F96233">
        <w:t>низации</w:t>
      </w:r>
    </w:p>
    <w:p w14:paraId="6A1C121A" w14:textId="77777777" w:rsidR="009E62EA" w:rsidRPr="00F96233" w:rsidRDefault="009E62EA">
      <w:pPr>
        <w:pStyle w:val="a3"/>
        <w:spacing w:before="77"/>
        <w:ind w:left="212"/>
      </w:pPr>
    </w:p>
    <w:tbl>
      <w:tblPr>
        <w:tblW w:w="5000" w:type="pct"/>
        <w:tblLook w:val="04A0" w:firstRow="1" w:lastRow="0" w:firstColumn="1" w:lastColumn="0" w:noHBand="0" w:noVBand="1"/>
      </w:tblPr>
      <w:tblGrid>
        <w:gridCol w:w="2103"/>
        <w:gridCol w:w="771"/>
        <w:gridCol w:w="771"/>
        <w:gridCol w:w="771"/>
        <w:gridCol w:w="771"/>
        <w:gridCol w:w="771"/>
        <w:gridCol w:w="771"/>
        <w:gridCol w:w="771"/>
        <w:gridCol w:w="770"/>
        <w:gridCol w:w="770"/>
        <w:gridCol w:w="770"/>
        <w:gridCol w:w="770"/>
        <w:gridCol w:w="770"/>
        <w:gridCol w:w="770"/>
        <w:gridCol w:w="770"/>
        <w:gridCol w:w="770"/>
        <w:gridCol w:w="770"/>
        <w:gridCol w:w="770"/>
        <w:gridCol w:w="770"/>
        <w:gridCol w:w="770"/>
        <w:gridCol w:w="770"/>
        <w:gridCol w:w="770"/>
        <w:gridCol w:w="770"/>
        <w:gridCol w:w="770"/>
        <w:gridCol w:w="770"/>
        <w:gridCol w:w="770"/>
        <w:gridCol w:w="770"/>
      </w:tblGrid>
      <w:tr w:rsidR="0030352D" w:rsidRPr="0030352D" w14:paraId="5ACABBCB" w14:textId="77777777" w:rsidTr="00065475">
        <w:trPr>
          <w:trHeight w:val="315"/>
        </w:trPr>
        <w:tc>
          <w:tcPr>
            <w:tcW w:w="47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3E16BE3" w14:textId="77777777" w:rsidR="00065475" w:rsidRPr="0030352D" w:rsidRDefault="00065475" w:rsidP="00065475">
            <w:pPr>
              <w:widowControl/>
              <w:autoSpaceDE/>
              <w:autoSpaceDN/>
              <w:jc w:val="center"/>
              <w:rPr>
                <w:b/>
                <w:bCs/>
                <w:sz w:val="20"/>
                <w:szCs w:val="20"/>
                <w:lang w:eastAsia="ru-RU"/>
              </w:rPr>
            </w:pPr>
            <w:bookmarkStart w:id="34" w:name="Табл._2.4._Перспективные_балансы_произво"/>
            <w:bookmarkStart w:id="35" w:name="_bookmark9"/>
            <w:bookmarkStart w:id="36" w:name="_Hlk223445012"/>
            <w:bookmarkEnd w:id="34"/>
            <w:bookmarkEnd w:id="35"/>
            <w:r w:rsidRPr="0030352D">
              <w:rPr>
                <w:b/>
                <w:bCs/>
                <w:sz w:val="20"/>
                <w:szCs w:val="20"/>
                <w:lang w:eastAsia="ru-RU"/>
              </w:rPr>
              <w:t>Параметр</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49F4AB8C"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Ед. изм.</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4A65E9A8"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2021</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42C1BD07"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2022</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1D7D9E12"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2023</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7725DAEC"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2024</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024C8D65"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2025</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4DD90055"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2026</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18EE8FE8"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2027</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1313654A"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2028</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6A218F96"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2029</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248E672D"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2030</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06190297"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2031</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08851B26"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2032</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756F2E6F"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2033</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455549EA"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2034</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74017DEE"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2035</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78491130"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2036</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262556D9"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2037</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018198C7"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2038</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63CECAE1"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2039</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0F4A099C"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2040</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265F6BE2"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2041</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35BA7825"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2042</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4DA00260"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2043</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0E87FC0A"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2044</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11DCB2F9" w14:textId="77777777" w:rsidR="00065475" w:rsidRPr="0030352D" w:rsidRDefault="00065475" w:rsidP="00065475">
            <w:pPr>
              <w:widowControl/>
              <w:autoSpaceDE/>
              <w:autoSpaceDN/>
              <w:jc w:val="center"/>
              <w:rPr>
                <w:b/>
                <w:bCs/>
                <w:sz w:val="20"/>
                <w:szCs w:val="20"/>
                <w:lang w:eastAsia="ru-RU"/>
              </w:rPr>
            </w:pPr>
            <w:r w:rsidRPr="0030352D">
              <w:rPr>
                <w:b/>
                <w:bCs/>
                <w:sz w:val="20"/>
                <w:szCs w:val="20"/>
                <w:lang w:eastAsia="ru-RU"/>
              </w:rPr>
              <w:t>2045</w:t>
            </w:r>
          </w:p>
        </w:tc>
      </w:tr>
      <w:tr w:rsidR="0030352D" w:rsidRPr="0030352D" w14:paraId="60853B2C" w14:textId="77777777" w:rsidTr="00065475">
        <w:trPr>
          <w:trHeight w:val="330"/>
        </w:trPr>
        <w:tc>
          <w:tcPr>
            <w:tcW w:w="475" w:type="pct"/>
            <w:tcBorders>
              <w:top w:val="nil"/>
              <w:left w:val="single" w:sz="8" w:space="0" w:color="auto"/>
              <w:bottom w:val="single" w:sz="8" w:space="0" w:color="auto"/>
              <w:right w:val="single" w:sz="8" w:space="0" w:color="auto"/>
            </w:tcBorders>
            <w:shd w:val="clear" w:color="auto" w:fill="auto"/>
            <w:vAlign w:val="center"/>
            <w:hideMark/>
          </w:tcPr>
          <w:p w14:paraId="2E93439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Производительность ВПУ</w:t>
            </w:r>
          </w:p>
        </w:tc>
        <w:tc>
          <w:tcPr>
            <w:tcW w:w="174" w:type="pct"/>
            <w:tcBorders>
              <w:top w:val="nil"/>
              <w:left w:val="nil"/>
              <w:bottom w:val="single" w:sz="8" w:space="0" w:color="auto"/>
              <w:right w:val="single" w:sz="8" w:space="0" w:color="auto"/>
            </w:tcBorders>
            <w:shd w:val="clear" w:color="auto" w:fill="auto"/>
            <w:vAlign w:val="center"/>
            <w:hideMark/>
          </w:tcPr>
          <w:p w14:paraId="6294164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т/ч</w:t>
            </w:r>
          </w:p>
        </w:tc>
        <w:tc>
          <w:tcPr>
            <w:tcW w:w="1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84EC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33631B1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7C12D8F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7A1A112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551129E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0E82A02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4446A1F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64C0DB4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55A9C68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6D3213A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35294CC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0C7451F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6579C72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0BDADDA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6675C3A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4EE0C1A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1F71FC8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72F1D79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42E8315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60BAAC8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7478A40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5339B89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686AA801"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5EBC2EF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7461A1B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r>
      <w:tr w:rsidR="0030352D" w:rsidRPr="0030352D" w14:paraId="070815BC" w14:textId="77777777" w:rsidTr="00065475">
        <w:trPr>
          <w:trHeight w:val="315"/>
        </w:trPr>
        <w:tc>
          <w:tcPr>
            <w:tcW w:w="475" w:type="pct"/>
            <w:tcBorders>
              <w:top w:val="nil"/>
              <w:left w:val="single" w:sz="8" w:space="0" w:color="auto"/>
              <w:bottom w:val="single" w:sz="8" w:space="0" w:color="auto"/>
              <w:right w:val="single" w:sz="8" w:space="0" w:color="auto"/>
            </w:tcBorders>
            <w:shd w:val="clear" w:color="auto" w:fill="auto"/>
            <w:vAlign w:val="center"/>
            <w:hideMark/>
          </w:tcPr>
          <w:p w14:paraId="723BFD9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Срок службы</w:t>
            </w:r>
          </w:p>
        </w:tc>
        <w:tc>
          <w:tcPr>
            <w:tcW w:w="174" w:type="pct"/>
            <w:tcBorders>
              <w:top w:val="nil"/>
              <w:left w:val="nil"/>
              <w:bottom w:val="single" w:sz="8" w:space="0" w:color="auto"/>
              <w:right w:val="single" w:sz="8" w:space="0" w:color="auto"/>
            </w:tcBorders>
            <w:shd w:val="clear" w:color="auto" w:fill="auto"/>
            <w:vAlign w:val="center"/>
            <w:hideMark/>
          </w:tcPr>
          <w:p w14:paraId="027C9EA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лет</w:t>
            </w:r>
          </w:p>
        </w:tc>
        <w:tc>
          <w:tcPr>
            <w:tcW w:w="174" w:type="pct"/>
            <w:tcBorders>
              <w:top w:val="nil"/>
              <w:left w:val="nil"/>
              <w:bottom w:val="single" w:sz="8" w:space="0" w:color="auto"/>
              <w:right w:val="single" w:sz="8" w:space="0" w:color="auto"/>
            </w:tcBorders>
            <w:shd w:val="clear" w:color="auto" w:fill="auto"/>
            <w:vAlign w:val="center"/>
            <w:hideMark/>
          </w:tcPr>
          <w:p w14:paraId="01DFAFB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7D64855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145BB87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1DBF534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4FEA227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6439AD2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13B4EDF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1F1AD29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630C950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74BD5E7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1FDEEFC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46A15D4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3783C77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558881F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70EFAB9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359784A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10C97DD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1CEDACA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650431D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6CF8FC6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26F768C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7C7AD1F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0ED6A5E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5BA6BA5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c>
          <w:tcPr>
            <w:tcW w:w="174" w:type="pct"/>
            <w:tcBorders>
              <w:top w:val="nil"/>
              <w:left w:val="nil"/>
              <w:bottom w:val="single" w:sz="8" w:space="0" w:color="auto"/>
              <w:right w:val="single" w:sz="8" w:space="0" w:color="auto"/>
            </w:tcBorders>
            <w:shd w:val="clear" w:color="auto" w:fill="auto"/>
            <w:vAlign w:val="center"/>
            <w:hideMark/>
          </w:tcPr>
          <w:p w14:paraId="2646D93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w:t>
            </w:r>
          </w:p>
        </w:tc>
      </w:tr>
      <w:tr w:rsidR="0030352D" w:rsidRPr="0030352D" w14:paraId="79738A91" w14:textId="77777777" w:rsidTr="00065475">
        <w:trPr>
          <w:trHeight w:val="780"/>
        </w:trPr>
        <w:tc>
          <w:tcPr>
            <w:tcW w:w="475" w:type="pct"/>
            <w:tcBorders>
              <w:top w:val="nil"/>
              <w:left w:val="single" w:sz="8" w:space="0" w:color="auto"/>
              <w:bottom w:val="single" w:sz="8" w:space="0" w:color="auto"/>
              <w:right w:val="single" w:sz="8" w:space="0" w:color="auto"/>
            </w:tcBorders>
            <w:shd w:val="clear" w:color="auto" w:fill="auto"/>
            <w:vAlign w:val="center"/>
            <w:hideMark/>
          </w:tcPr>
          <w:p w14:paraId="5C367F5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Количество баков-аккумуляторов теплоносителя</w:t>
            </w:r>
          </w:p>
        </w:tc>
        <w:tc>
          <w:tcPr>
            <w:tcW w:w="174" w:type="pct"/>
            <w:tcBorders>
              <w:top w:val="nil"/>
              <w:left w:val="nil"/>
              <w:bottom w:val="single" w:sz="8" w:space="0" w:color="auto"/>
              <w:right w:val="single" w:sz="8" w:space="0" w:color="auto"/>
            </w:tcBorders>
            <w:shd w:val="clear" w:color="auto" w:fill="auto"/>
            <w:vAlign w:val="center"/>
            <w:hideMark/>
          </w:tcPr>
          <w:p w14:paraId="31C0600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ед.</w:t>
            </w:r>
          </w:p>
        </w:tc>
        <w:tc>
          <w:tcPr>
            <w:tcW w:w="174" w:type="pct"/>
            <w:tcBorders>
              <w:top w:val="nil"/>
              <w:left w:val="nil"/>
              <w:bottom w:val="single" w:sz="8" w:space="0" w:color="auto"/>
              <w:right w:val="single" w:sz="8" w:space="0" w:color="auto"/>
            </w:tcBorders>
            <w:shd w:val="clear" w:color="auto" w:fill="auto"/>
            <w:vAlign w:val="center"/>
            <w:hideMark/>
          </w:tcPr>
          <w:p w14:paraId="3C31FA6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64607B9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64731E5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2F5F9D1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021A38A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42FC021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58E9C2C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1AE2AF5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056CEB3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3E88F56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273A2D8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7DF1831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353EC42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43F8BC7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38627A4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34F9718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6084EDF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66A9A66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15615B1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52F0587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697FE37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6A472D11"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4798CC4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4BE1973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c>
          <w:tcPr>
            <w:tcW w:w="174" w:type="pct"/>
            <w:tcBorders>
              <w:top w:val="nil"/>
              <w:left w:val="nil"/>
              <w:bottom w:val="single" w:sz="8" w:space="0" w:color="auto"/>
              <w:right w:val="single" w:sz="8" w:space="0" w:color="auto"/>
            </w:tcBorders>
            <w:shd w:val="clear" w:color="auto" w:fill="auto"/>
            <w:vAlign w:val="center"/>
            <w:hideMark/>
          </w:tcPr>
          <w:p w14:paraId="2873B1A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w:t>
            </w:r>
          </w:p>
        </w:tc>
      </w:tr>
      <w:tr w:rsidR="0030352D" w:rsidRPr="0030352D" w14:paraId="21C94ABD" w14:textId="77777777" w:rsidTr="00065475">
        <w:trPr>
          <w:trHeight w:val="525"/>
        </w:trPr>
        <w:tc>
          <w:tcPr>
            <w:tcW w:w="475" w:type="pct"/>
            <w:tcBorders>
              <w:top w:val="nil"/>
              <w:left w:val="single" w:sz="8" w:space="0" w:color="auto"/>
              <w:bottom w:val="single" w:sz="8" w:space="0" w:color="auto"/>
              <w:right w:val="single" w:sz="8" w:space="0" w:color="auto"/>
            </w:tcBorders>
            <w:shd w:val="clear" w:color="auto" w:fill="auto"/>
            <w:vAlign w:val="center"/>
            <w:hideMark/>
          </w:tcPr>
          <w:p w14:paraId="6097C54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Общая емкость баков-аккумуляторов</w:t>
            </w:r>
          </w:p>
        </w:tc>
        <w:tc>
          <w:tcPr>
            <w:tcW w:w="174" w:type="pct"/>
            <w:tcBorders>
              <w:top w:val="nil"/>
              <w:left w:val="nil"/>
              <w:bottom w:val="single" w:sz="8" w:space="0" w:color="auto"/>
              <w:right w:val="single" w:sz="8" w:space="0" w:color="auto"/>
            </w:tcBorders>
            <w:shd w:val="clear" w:color="auto" w:fill="auto"/>
            <w:vAlign w:val="center"/>
            <w:hideMark/>
          </w:tcPr>
          <w:p w14:paraId="3977FE2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м3</w:t>
            </w:r>
          </w:p>
        </w:tc>
        <w:tc>
          <w:tcPr>
            <w:tcW w:w="174" w:type="pct"/>
            <w:tcBorders>
              <w:top w:val="nil"/>
              <w:left w:val="nil"/>
              <w:bottom w:val="single" w:sz="8" w:space="0" w:color="auto"/>
              <w:right w:val="single" w:sz="8" w:space="0" w:color="auto"/>
            </w:tcBorders>
            <w:shd w:val="clear" w:color="auto" w:fill="auto"/>
            <w:vAlign w:val="center"/>
            <w:hideMark/>
          </w:tcPr>
          <w:p w14:paraId="4B5DCAF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6840A41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12E5282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7C4259C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187AF991"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40C4F43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5EDA835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7FEE009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6898919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401642A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31087AC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2D5B0A4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18A5DB1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2DD231D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73CF831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7AE5C03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5B0C896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0AFFF28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18083B8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0EDF6D2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2C6B27D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25E53A0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65F0ECB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66B6538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c>
          <w:tcPr>
            <w:tcW w:w="174" w:type="pct"/>
            <w:tcBorders>
              <w:top w:val="nil"/>
              <w:left w:val="nil"/>
              <w:bottom w:val="single" w:sz="8" w:space="0" w:color="auto"/>
              <w:right w:val="single" w:sz="8" w:space="0" w:color="auto"/>
            </w:tcBorders>
            <w:shd w:val="clear" w:color="auto" w:fill="auto"/>
            <w:vAlign w:val="center"/>
            <w:hideMark/>
          </w:tcPr>
          <w:p w14:paraId="7BAFC94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800</w:t>
            </w:r>
          </w:p>
        </w:tc>
      </w:tr>
      <w:tr w:rsidR="0030352D" w:rsidRPr="0030352D" w14:paraId="3B59AC91" w14:textId="77777777" w:rsidTr="00065475">
        <w:trPr>
          <w:trHeight w:val="780"/>
        </w:trPr>
        <w:tc>
          <w:tcPr>
            <w:tcW w:w="475" w:type="pct"/>
            <w:tcBorders>
              <w:top w:val="nil"/>
              <w:left w:val="single" w:sz="8" w:space="0" w:color="auto"/>
              <w:bottom w:val="single" w:sz="8" w:space="0" w:color="auto"/>
              <w:right w:val="single" w:sz="8" w:space="0" w:color="auto"/>
            </w:tcBorders>
            <w:shd w:val="clear" w:color="auto" w:fill="auto"/>
            <w:vAlign w:val="center"/>
            <w:hideMark/>
          </w:tcPr>
          <w:p w14:paraId="4244F31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Расчетный часовой расход для подпитки системы теплоснабжения</w:t>
            </w:r>
          </w:p>
        </w:tc>
        <w:tc>
          <w:tcPr>
            <w:tcW w:w="174" w:type="pct"/>
            <w:tcBorders>
              <w:top w:val="nil"/>
              <w:left w:val="nil"/>
              <w:bottom w:val="single" w:sz="8" w:space="0" w:color="auto"/>
              <w:right w:val="single" w:sz="8" w:space="0" w:color="auto"/>
            </w:tcBorders>
            <w:shd w:val="clear" w:color="auto" w:fill="auto"/>
            <w:vAlign w:val="center"/>
            <w:hideMark/>
          </w:tcPr>
          <w:p w14:paraId="6A2E0581"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т/ч</w:t>
            </w:r>
          </w:p>
        </w:tc>
        <w:tc>
          <w:tcPr>
            <w:tcW w:w="174" w:type="pct"/>
            <w:tcBorders>
              <w:top w:val="nil"/>
              <w:left w:val="nil"/>
              <w:bottom w:val="single" w:sz="8" w:space="0" w:color="auto"/>
              <w:right w:val="single" w:sz="8" w:space="0" w:color="auto"/>
            </w:tcBorders>
            <w:shd w:val="clear" w:color="auto" w:fill="auto"/>
            <w:vAlign w:val="center"/>
            <w:hideMark/>
          </w:tcPr>
          <w:p w14:paraId="02960B6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513FD9E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1996BC2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46BCD0C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54A1328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471BA07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09E8872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3896597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7AF2B95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4CBE192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33D7A41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72BEE5A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207D866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0A99B03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450A6B4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3BC1495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01279FA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68252FC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75A691C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123446B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7A8A451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2589059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14A8D02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2B46D8B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c>
          <w:tcPr>
            <w:tcW w:w="174" w:type="pct"/>
            <w:tcBorders>
              <w:top w:val="nil"/>
              <w:left w:val="nil"/>
              <w:bottom w:val="single" w:sz="8" w:space="0" w:color="auto"/>
              <w:right w:val="single" w:sz="8" w:space="0" w:color="auto"/>
            </w:tcBorders>
            <w:shd w:val="clear" w:color="auto" w:fill="auto"/>
            <w:vAlign w:val="center"/>
            <w:hideMark/>
          </w:tcPr>
          <w:p w14:paraId="57F3B45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500,00</w:t>
            </w:r>
          </w:p>
        </w:tc>
      </w:tr>
      <w:tr w:rsidR="0030352D" w:rsidRPr="0030352D" w14:paraId="06F94FB7" w14:textId="77777777" w:rsidTr="00065475">
        <w:trPr>
          <w:trHeight w:val="525"/>
        </w:trPr>
        <w:tc>
          <w:tcPr>
            <w:tcW w:w="475" w:type="pct"/>
            <w:tcBorders>
              <w:top w:val="nil"/>
              <w:left w:val="single" w:sz="8" w:space="0" w:color="auto"/>
              <w:bottom w:val="single" w:sz="8" w:space="0" w:color="auto"/>
              <w:right w:val="single" w:sz="8" w:space="0" w:color="auto"/>
            </w:tcBorders>
            <w:shd w:val="clear" w:color="auto" w:fill="auto"/>
            <w:vAlign w:val="center"/>
            <w:hideMark/>
          </w:tcPr>
          <w:p w14:paraId="7A3E1D6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Всего подпитка тепловой сети, в том числе:</w:t>
            </w:r>
          </w:p>
        </w:tc>
        <w:tc>
          <w:tcPr>
            <w:tcW w:w="174" w:type="pct"/>
            <w:tcBorders>
              <w:top w:val="nil"/>
              <w:left w:val="nil"/>
              <w:bottom w:val="single" w:sz="8" w:space="0" w:color="auto"/>
              <w:right w:val="single" w:sz="8" w:space="0" w:color="auto"/>
            </w:tcBorders>
            <w:shd w:val="clear" w:color="auto" w:fill="auto"/>
            <w:vAlign w:val="center"/>
            <w:hideMark/>
          </w:tcPr>
          <w:p w14:paraId="3BFAD36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т/ч</w:t>
            </w:r>
          </w:p>
        </w:tc>
        <w:tc>
          <w:tcPr>
            <w:tcW w:w="1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C1DD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120,0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3A6250C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138,8</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68C26DB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169,0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05F7C38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182,7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0D14AE7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6D74F8D1"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218,27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3B7A6CF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218,27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62B380D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218,27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1B61D581"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218,27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134867D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218,27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5BC482D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218,27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1CDD375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218,27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6DA1FE3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218,27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7AA37C5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218,27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6CE6247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220,58</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5412DE9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222,90</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72F271E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225,21</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5A09122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227,52</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290A044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229,83</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00524A9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232,14</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700565C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234,46</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1A1EE0C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236,77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2DA23E2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239,08</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44386FA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241,39</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441F7C8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243,70</w:t>
            </w:r>
          </w:p>
        </w:tc>
      </w:tr>
      <w:tr w:rsidR="0030352D" w:rsidRPr="0030352D" w14:paraId="6CEC4C28" w14:textId="77777777" w:rsidTr="00065475">
        <w:trPr>
          <w:trHeight w:val="525"/>
        </w:trPr>
        <w:tc>
          <w:tcPr>
            <w:tcW w:w="475" w:type="pct"/>
            <w:tcBorders>
              <w:top w:val="nil"/>
              <w:left w:val="single" w:sz="8" w:space="0" w:color="auto"/>
              <w:bottom w:val="single" w:sz="8" w:space="0" w:color="auto"/>
              <w:right w:val="single" w:sz="8" w:space="0" w:color="auto"/>
            </w:tcBorders>
            <w:shd w:val="clear" w:color="auto" w:fill="auto"/>
            <w:vAlign w:val="center"/>
            <w:hideMark/>
          </w:tcPr>
          <w:p w14:paraId="2573DEF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нормативные утечки теплоносителя</w:t>
            </w:r>
          </w:p>
        </w:tc>
        <w:tc>
          <w:tcPr>
            <w:tcW w:w="174" w:type="pct"/>
            <w:tcBorders>
              <w:top w:val="nil"/>
              <w:left w:val="nil"/>
              <w:bottom w:val="single" w:sz="8" w:space="0" w:color="auto"/>
              <w:right w:val="single" w:sz="8" w:space="0" w:color="auto"/>
            </w:tcBorders>
            <w:shd w:val="clear" w:color="auto" w:fill="auto"/>
            <w:vAlign w:val="center"/>
            <w:hideMark/>
          </w:tcPr>
          <w:p w14:paraId="693CBDF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т/ч</w:t>
            </w:r>
          </w:p>
        </w:tc>
        <w:tc>
          <w:tcPr>
            <w:tcW w:w="174" w:type="pct"/>
            <w:tcBorders>
              <w:top w:val="nil"/>
              <w:left w:val="single" w:sz="4" w:space="0" w:color="auto"/>
              <w:bottom w:val="single" w:sz="4" w:space="0" w:color="auto"/>
              <w:right w:val="single" w:sz="4" w:space="0" w:color="auto"/>
            </w:tcBorders>
            <w:shd w:val="clear" w:color="auto" w:fill="auto"/>
            <w:vAlign w:val="center"/>
            <w:hideMark/>
          </w:tcPr>
          <w:p w14:paraId="5A513EB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112,3</w:t>
            </w:r>
          </w:p>
        </w:tc>
        <w:tc>
          <w:tcPr>
            <w:tcW w:w="174" w:type="pct"/>
            <w:tcBorders>
              <w:top w:val="nil"/>
              <w:left w:val="nil"/>
              <w:bottom w:val="single" w:sz="4" w:space="0" w:color="auto"/>
              <w:right w:val="single" w:sz="4" w:space="0" w:color="auto"/>
            </w:tcBorders>
            <w:shd w:val="clear" w:color="auto" w:fill="auto"/>
            <w:vAlign w:val="center"/>
            <w:hideMark/>
          </w:tcPr>
          <w:p w14:paraId="79E0E2D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112,3</w:t>
            </w:r>
          </w:p>
        </w:tc>
        <w:tc>
          <w:tcPr>
            <w:tcW w:w="174" w:type="pct"/>
            <w:tcBorders>
              <w:top w:val="nil"/>
              <w:left w:val="nil"/>
              <w:bottom w:val="single" w:sz="4" w:space="0" w:color="auto"/>
              <w:right w:val="single" w:sz="4" w:space="0" w:color="auto"/>
            </w:tcBorders>
            <w:shd w:val="clear" w:color="auto" w:fill="auto"/>
            <w:vAlign w:val="center"/>
            <w:hideMark/>
          </w:tcPr>
          <w:p w14:paraId="436AB6C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112,3</w:t>
            </w:r>
          </w:p>
        </w:tc>
        <w:tc>
          <w:tcPr>
            <w:tcW w:w="174" w:type="pct"/>
            <w:tcBorders>
              <w:top w:val="nil"/>
              <w:left w:val="nil"/>
              <w:bottom w:val="single" w:sz="4" w:space="0" w:color="auto"/>
              <w:right w:val="single" w:sz="4" w:space="0" w:color="auto"/>
            </w:tcBorders>
            <w:shd w:val="clear" w:color="auto" w:fill="auto"/>
            <w:vAlign w:val="center"/>
            <w:hideMark/>
          </w:tcPr>
          <w:p w14:paraId="6FF1FEE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112,0</w:t>
            </w:r>
          </w:p>
        </w:tc>
        <w:tc>
          <w:tcPr>
            <w:tcW w:w="174" w:type="pct"/>
            <w:tcBorders>
              <w:top w:val="nil"/>
              <w:left w:val="nil"/>
              <w:bottom w:val="single" w:sz="4" w:space="0" w:color="auto"/>
              <w:right w:val="single" w:sz="4" w:space="0" w:color="auto"/>
            </w:tcBorders>
            <w:shd w:val="clear" w:color="auto" w:fill="auto"/>
            <w:vAlign w:val="center"/>
            <w:hideMark/>
          </w:tcPr>
          <w:p w14:paraId="31CDAAC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112,3</w:t>
            </w:r>
          </w:p>
        </w:tc>
        <w:tc>
          <w:tcPr>
            <w:tcW w:w="174" w:type="pct"/>
            <w:tcBorders>
              <w:top w:val="nil"/>
              <w:left w:val="nil"/>
              <w:bottom w:val="single" w:sz="4" w:space="0" w:color="auto"/>
              <w:right w:val="single" w:sz="4" w:space="0" w:color="auto"/>
            </w:tcBorders>
            <w:shd w:val="clear" w:color="auto" w:fill="auto"/>
            <w:vAlign w:val="center"/>
            <w:hideMark/>
          </w:tcPr>
          <w:p w14:paraId="3A1C943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116,92</w:t>
            </w:r>
          </w:p>
        </w:tc>
        <w:tc>
          <w:tcPr>
            <w:tcW w:w="174" w:type="pct"/>
            <w:tcBorders>
              <w:top w:val="nil"/>
              <w:left w:val="nil"/>
              <w:bottom w:val="single" w:sz="4" w:space="0" w:color="auto"/>
              <w:right w:val="single" w:sz="4" w:space="0" w:color="auto"/>
            </w:tcBorders>
            <w:shd w:val="clear" w:color="auto" w:fill="auto"/>
            <w:vAlign w:val="center"/>
            <w:hideMark/>
          </w:tcPr>
          <w:p w14:paraId="756FD81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116,92</w:t>
            </w:r>
          </w:p>
        </w:tc>
        <w:tc>
          <w:tcPr>
            <w:tcW w:w="174" w:type="pct"/>
            <w:tcBorders>
              <w:top w:val="nil"/>
              <w:left w:val="nil"/>
              <w:bottom w:val="single" w:sz="4" w:space="0" w:color="auto"/>
              <w:right w:val="single" w:sz="4" w:space="0" w:color="auto"/>
            </w:tcBorders>
            <w:shd w:val="clear" w:color="auto" w:fill="auto"/>
            <w:vAlign w:val="center"/>
            <w:hideMark/>
          </w:tcPr>
          <w:p w14:paraId="5EC2458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116,92</w:t>
            </w:r>
          </w:p>
        </w:tc>
        <w:tc>
          <w:tcPr>
            <w:tcW w:w="174" w:type="pct"/>
            <w:tcBorders>
              <w:top w:val="nil"/>
              <w:left w:val="nil"/>
              <w:bottom w:val="single" w:sz="4" w:space="0" w:color="auto"/>
              <w:right w:val="single" w:sz="4" w:space="0" w:color="auto"/>
            </w:tcBorders>
            <w:shd w:val="clear" w:color="auto" w:fill="auto"/>
            <w:vAlign w:val="center"/>
            <w:hideMark/>
          </w:tcPr>
          <w:p w14:paraId="5DF1E4B1"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116,92</w:t>
            </w:r>
          </w:p>
        </w:tc>
        <w:tc>
          <w:tcPr>
            <w:tcW w:w="174" w:type="pct"/>
            <w:tcBorders>
              <w:top w:val="nil"/>
              <w:left w:val="nil"/>
              <w:bottom w:val="single" w:sz="4" w:space="0" w:color="auto"/>
              <w:right w:val="single" w:sz="4" w:space="0" w:color="auto"/>
            </w:tcBorders>
            <w:shd w:val="clear" w:color="auto" w:fill="auto"/>
            <w:vAlign w:val="center"/>
            <w:hideMark/>
          </w:tcPr>
          <w:p w14:paraId="23DF514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116,92</w:t>
            </w:r>
          </w:p>
        </w:tc>
        <w:tc>
          <w:tcPr>
            <w:tcW w:w="174" w:type="pct"/>
            <w:tcBorders>
              <w:top w:val="nil"/>
              <w:left w:val="nil"/>
              <w:bottom w:val="single" w:sz="4" w:space="0" w:color="auto"/>
              <w:right w:val="single" w:sz="4" w:space="0" w:color="auto"/>
            </w:tcBorders>
            <w:shd w:val="clear" w:color="auto" w:fill="auto"/>
            <w:vAlign w:val="center"/>
            <w:hideMark/>
          </w:tcPr>
          <w:p w14:paraId="493E4871"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116,92</w:t>
            </w:r>
          </w:p>
        </w:tc>
        <w:tc>
          <w:tcPr>
            <w:tcW w:w="174" w:type="pct"/>
            <w:tcBorders>
              <w:top w:val="nil"/>
              <w:left w:val="nil"/>
              <w:bottom w:val="single" w:sz="4" w:space="0" w:color="auto"/>
              <w:right w:val="single" w:sz="4" w:space="0" w:color="auto"/>
            </w:tcBorders>
            <w:shd w:val="clear" w:color="auto" w:fill="auto"/>
            <w:vAlign w:val="center"/>
            <w:hideMark/>
          </w:tcPr>
          <w:p w14:paraId="756DF89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116,92</w:t>
            </w:r>
          </w:p>
        </w:tc>
        <w:tc>
          <w:tcPr>
            <w:tcW w:w="174" w:type="pct"/>
            <w:tcBorders>
              <w:top w:val="nil"/>
              <w:left w:val="nil"/>
              <w:bottom w:val="single" w:sz="4" w:space="0" w:color="auto"/>
              <w:right w:val="single" w:sz="4" w:space="0" w:color="auto"/>
            </w:tcBorders>
            <w:shd w:val="clear" w:color="auto" w:fill="auto"/>
            <w:vAlign w:val="center"/>
            <w:hideMark/>
          </w:tcPr>
          <w:p w14:paraId="16E73F2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116,92</w:t>
            </w:r>
          </w:p>
        </w:tc>
        <w:tc>
          <w:tcPr>
            <w:tcW w:w="174" w:type="pct"/>
            <w:tcBorders>
              <w:top w:val="nil"/>
              <w:left w:val="nil"/>
              <w:bottom w:val="single" w:sz="4" w:space="0" w:color="auto"/>
              <w:right w:val="single" w:sz="4" w:space="0" w:color="auto"/>
            </w:tcBorders>
            <w:shd w:val="clear" w:color="auto" w:fill="auto"/>
            <w:vAlign w:val="center"/>
            <w:hideMark/>
          </w:tcPr>
          <w:p w14:paraId="406F9EB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116,92</w:t>
            </w:r>
          </w:p>
        </w:tc>
        <w:tc>
          <w:tcPr>
            <w:tcW w:w="174" w:type="pct"/>
            <w:tcBorders>
              <w:top w:val="nil"/>
              <w:left w:val="nil"/>
              <w:bottom w:val="single" w:sz="4" w:space="0" w:color="auto"/>
              <w:right w:val="single" w:sz="4" w:space="0" w:color="auto"/>
            </w:tcBorders>
            <w:shd w:val="clear" w:color="auto" w:fill="auto"/>
            <w:vAlign w:val="center"/>
            <w:hideMark/>
          </w:tcPr>
          <w:p w14:paraId="152834D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118,16</w:t>
            </w:r>
          </w:p>
        </w:tc>
        <w:tc>
          <w:tcPr>
            <w:tcW w:w="174" w:type="pct"/>
            <w:tcBorders>
              <w:top w:val="nil"/>
              <w:left w:val="nil"/>
              <w:bottom w:val="single" w:sz="4" w:space="0" w:color="auto"/>
              <w:right w:val="single" w:sz="4" w:space="0" w:color="auto"/>
            </w:tcBorders>
            <w:shd w:val="clear" w:color="auto" w:fill="auto"/>
            <w:vAlign w:val="center"/>
            <w:hideMark/>
          </w:tcPr>
          <w:p w14:paraId="427EC5B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119,40</w:t>
            </w:r>
          </w:p>
        </w:tc>
        <w:tc>
          <w:tcPr>
            <w:tcW w:w="174" w:type="pct"/>
            <w:tcBorders>
              <w:top w:val="nil"/>
              <w:left w:val="nil"/>
              <w:bottom w:val="single" w:sz="4" w:space="0" w:color="auto"/>
              <w:right w:val="single" w:sz="4" w:space="0" w:color="auto"/>
            </w:tcBorders>
            <w:shd w:val="clear" w:color="auto" w:fill="auto"/>
            <w:vAlign w:val="center"/>
            <w:hideMark/>
          </w:tcPr>
          <w:p w14:paraId="1474A3A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120,63</w:t>
            </w:r>
          </w:p>
        </w:tc>
        <w:tc>
          <w:tcPr>
            <w:tcW w:w="174" w:type="pct"/>
            <w:tcBorders>
              <w:top w:val="nil"/>
              <w:left w:val="nil"/>
              <w:bottom w:val="single" w:sz="4" w:space="0" w:color="auto"/>
              <w:right w:val="single" w:sz="4" w:space="0" w:color="auto"/>
            </w:tcBorders>
            <w:shd w:val="clear" w:color="auto" w:fill="auto"/>
            <w:vAlign w:val="center"/>
            <w:hideMark/>
          </w:tcPr>
          <w:p w14:paraId="59B6F5C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121,87</w:t>
            </w:r>
          </w:p>
        </w:tc>
        <w:tc>
          <w:tcPr>
            <w:tcW w:w="174" w:type="pct"/>
            <w:tcBorders>
              <w:top w:val="nil"/>
              <w:left w:val="nil"/>
              <w:bottom w:val="single" w:sz="4" w:space="0" w:color="auto"/>
              <w:right w:val="single" w:sz="4" w:space="0" w:color="auto"/>
            </w:tcBorders>
            <w:shd w:val="clear" w:color="auto" w:fill="auto"/>
            <w:vAlign w:val="center"/>
            <w:hideMark/>
          </w:tcPr>
          <w:p w14:paraId="5B00221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123,11</w:t>
            </w:r>
          </w:p>
        </w:tc>
        <w:tc>
          <w:tcPr>
            <w:tcW w:w="174" w:type="pct"/>
            <w:tcBorders>
              <w:top w:val="nil"/>
              <w:left w:val="nil"/>
              <w:bottom w:val="single" w:sz="4" w:space="0" w:color="auto"/>
              <w:right w:val="single" w:sz="4" w:space="0" w:color="auto"/>
            </w:tcBorders>
            <w:shd w:val="clear" w:color="auto" w:fill="auto"/>
            <w:vAlign w:val="center"/>
            <w:hideMark/>
          </w:tcPr>
          <w:p w14:paraId="2F28D92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124,35</w:t>
            </w:r>
          </w:p>
        </w:tc>
        <w:tc>
          <w:tcPr>
            <w:tcW w:w="174" w:type="pct"/>
            <w:tcBorders>
              <w:top w:val="nil"/>
              <w:left w:val="nil"/>
              <w:bottom w:val="single" w:sz="4" w:space="0" w:color="auto"/>
              <w:right w:val="single" w:sz="4" w:space="0" w:color="auto"/>
            </w:tcBorders>
            <w:shd w:val="clear" w:color="auto" w:fill="auto"/>
            <w:vAlign w:val="center"/>
            <w:hideMark/>
          </w:tcPr>
          <w:p w14:paraId="4D1F45E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125,59</w:t>
            </w:r>
          </w:p>
        </w:tc>
        <w:tc>
          <w:tcPr>
            <w:tcW w:w="174" w:type="pct"/>
            <w:tcBorders>
              <w:top w:val="nil"/>
              <w:left w:val="nil"/>
              <w:bottom w:val="single" w:sz="4" w:space="0" w:color="auto"/>
              <w:right w:val="single" w:sz="4" w:space="0" w:color="auto"/>
            </w:tcBorders>
            <w:shd w:val="clear" w:color="auto" w:fill="auto"/>
            <w:vAlign w:val="center"/>
            <w:hideMark/>
          </w:tcPr>
          <w:p w14:paraId="43C939C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126,83</w:t>
            </w:r>
          </w:p>
        </w:tc>
        <w:tc>
          <w:tcPr>
            <w:tcW w:w="174" w:type="pct"/>
            <w:tcBorders>
              <w:top w:val="nil"/>
              <w:left w:val="nil"/>
              <w:bottom w:val="single" w:sz="4" w:space="0" w:color="auto"/>
              <w:right w:val="single" w:sz="4" w:space="0" w:color="auto"/>
            </w:tcBorders>
            <w:shd w:val="clear" w:color="auto" w:fill="auto"/>
            <w:vAlign w:val="center"/>
            <w:hideMark/>
          </w:tcPr>
          <w:p w14:paraId="19BA947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128,06</w:t>
            </w:r>
          </w:p>
        </w:tc>
        <w:tc>
          <w:tcPr>
            <w:tcW w:w="174" w:type="pct"/>
            <w:tcBorders>
              <w:top w:val="nil"/>
              <w:left w:val="nil"/>
              <w:bottom w:val="single" w:sz="4" w:space="0" w:color="auto"/>
              <w:right w:val="single" w:sz="4" w:space="0" w:color="auto"/>
            </w:tcBorders>
            <w:shd w:val="clear" w:color="auto" w:fill="auto"/>
            <w:vAlign w:val="center"/>
            <w:hideMark/>
          </w:tcPr>
          <w:p w14:paraId="25DE2E7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129,30</w:t>
            </w:r>
          </w:p>
        </w:tc>
        <w:tc>
          <w:tcPr>
            <w:tcW w:w="174" w:type="pct"/>
            <w:tcBorders>
              <w:top w:val="nil"/>
              <w:left w:val="nil"/>
              <w:bottom w:val="single" w:sz="4" w:space="0" w:color="auto"/>
              <w:right w:val="single" w:sz="4" w:space="0" w:color="auto"/>
            </w:tcBorders>
            <w:shd w:val="clear" w:color="auto" w:fill="auto"/>
            <w:vAlign w:val="center"/>
            <w:hideMark/>
          </w:tcPr>
          <w:p w14:paraId="57A841A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130,54</w:t>
            </w:r>
          </w:p>
        </w:tc>
      </w:tr>
      <w:tr w:rsidR="0030352D" w:rsidRPr="0030352D" w14:paraId="6D33FAEF" w14:textId="77777777" w:rsidTr="00065475">
        <w:trPr>
          <w:trHeight w:val="525"/>
        </w:trPr>
        <w:tc>
          <w:tcPr>
            <w:tcW w:w="475" w:type="pct"/>
            <w:tcBorders>
              <w:top w:val="nil"/>
              <w:left w:val="single" w:sz="8" w:space="0" w:color="auto"/>
              <w:bottom w:val="single" w:sz="8" w:space="0" w:color="auto"/>
              <w:right w:val="single" w:sz="8" w:space="0" w:color="auto"/>
            </w:tcBorders>
            <w:shd w:val="clear" w:color="auto" w:fill="auto"/>
            <w:vAlign w:val="center"/>
            <w:hideMark/>
          </w:tcPr>
          <w:p w14:paraId="4032913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сверхнормативные утечки теплоносителя</w:t>
            </w:r>
          </w:p>
        </w:tc>
        <w:tc>
          <w:tcPr>
            <w:tcW w:w="174" w:type="pct"/>
            <w:tcBorders>
              <w:top w:val="nil"/>
              <w:left w:val="nil"/>
              <w:bottom w:val="single" w:sz="8" w:space="0" w:color="auto"/>
              <w:right w:val="single" w:sz="8" w:space="0" w:color="auto"/>
            </w:tcBorders>
            <w:shd w:val="clear" w:color="auto" w:fill="auto"/>
            <w:vAlign w:val="center"/>
            <w:hideMark/>
          </w:tcPr>
          <w:p w14:paraId="6EF9E06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т/ч</w:t>
            </w:r>
          </w:p>
        </w:tc>
        <w:tc>
          <w:tcPr>
            <w:tcW w:w="174" w:type="pct"/>
            <w:tcBorders>
              <w:top w:val="nil"/>
              <w:left w:val="single" w:sz="4" w:space="0" w:color="auto"/>
              <w:bottom w:val="single" w:sz="4" w:space="0" w:color="auto"/>
              <w:right w:val="single" w:sz="4" w:space="0" w:color="auto"/>
            </w:tcBorders>
            <w:shd w:val="clear" w:color="auto" w:fill="auto"/>
            <w:vAlign w:val="center"/>
            <w:hideMark/>
          </w:tcPr>
          <w:p w14:paraId="03224E5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7,7</w:t>
            </w:r>
          </w:p>
        </w:tc>
        <w:tc>
          <w:tcPr>
            <w:tcW w:w="174" w:type="pct"/>
            <w:tcBorders>
              <w:top w:val="nil"/>
              <w:left w:val="nil"/>
              <w:bottom w:val="single" w:sz="4" w:space="0" w:color="auto"/>
              <w:right w:val="single" w:sz="4" w:space="0" w:color="auto"/>
            </w:tcBorders>
            <w:shd w:val="clear" w:color="auto" w:fill="auto"/>
            <w:vAlign w:val="center"/>
            <w:hideMark/>
          </w:tcPr>
          <w:p w14:paraId="562557A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26,5</w:t>
            </w:r>
          </w:p>
        </w:tc>
        <w:tc>
          <w:tcPr>
            <w:tcW w:w="174" w:type="pct"/>
            <w:tcBorders>
              <w:top w:val="nil"/>
              <w:left w:val="nil"/>
              <w:bottom w:val="single" w:sz="4" w:space="0" w:color="auto"/>
              <w:right w:val="single" w:sz="4" w:space="0" w:color="auto"/>
            </w:tcBorders>
            <w:shd w:val="clear" w:color="auto" w:fill="auto"/>
            <w:vAlign w:val="center"/>
            <w:hideMark/>
          </w:tcPr>
          <w:p w14:paraId="71A12E1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56,7</w:t>
            </w:r>
          </w:p>
        </w:tc>
        <w:tc>
          <w:tcPr>
            <w:tcW w:w="174" w:type="pct"/>
            <w:tcBorders>
              <w:top w:val="nil"/>
              <w:left w:val="nil"/>
              <w:bottom w:val="single" w:sz="4" w:space="0" w:color="auto"/>
              <w:right w:val="single" w:sz="4" w:space="0" w:color="auto"/>
            </w:tcBorders>
            <w:shd w:val="clear" w:color="auto" w:fill="auto"/>
            <w:vAlign w:val="center"/>
            <w:hideMark/>
          </w:tcPr>
          <w:p w14:paraId="4F70FEB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70,7</w:t>
            </w:r>
          </w:p>
        </w:tc>
        <w:tc>
          <w:tcPr>
            <w:tcW w:w="174" w:type="pct"/>
            <w:tcBorders>
              <w:top w:val="nil"/>
              <w:left w:val="nil"/>
              <w:bottom w:val="single" w:sz="4" w:space="0" w:color="auto"/>
              <w:right w:val="single" w:sz="4" w:space="0" w:color="auto"/>
            </w:tcBorders>
            <w:shd w:val="clear" w:color="auto" w:fill="auto"/>
            <w:vAlign w:val="center"/>
            <w:hideMark/>
          </w:tcPr>
          <w:p w14:paraId="3CE8A9B1"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97,4</w:t>
            </w:r>
          </w:p>
        </w:tc>
        <w:tc>
          <w:tcPr>
            <w:tcW w:w="174" w:type="pct"/>
            <w:tcBorders>
              <w:top w:val="nil"/>
              <w:left w:val="nil"/>
              <w:bottom w:val="single" w:sz="8" w:space="0" w:color="auto"/>
              <w:right w:val="single" w:sz="8" w:space="0" w:color="auto"/>
            </w:tcBorders>
            <w:shd w:val="clear" w:color="auto" w:fill="auto"/>
            <w:vAlign w:val="center"/>
            <w:hideMark/>
          </w:tcPr>
          <w:p w14:paraId="44C2C4C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101,35</w:t>
            </w:r>
          </w:p>
        </w:tc>
        <w:tc>
          <w:tcPr>
            <w:tcW w:w="174" w:type="pct"/>
            <w:tcBorders>
              <w:top w:val="nil"/>
              <w:left w:val="nil"/>
              <w:bottom w:val="single" w:sz="8" w:space="0" w:color="auto"/>
              <w:right w:val="single" w:sz="8" w:space="0" w:color="auto"/>
            </w:tcBorders>
            <w:shd w:val="clear" w:color="auto" w:fill="auto"/>
            <w:vAlign w:val="center"/>
            <w:hideMark/>
          </w:tcPr>
          <w:p w14:paraId="7F03686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101,35</w:t>
            </w:r>
          </w:p>
        </w:tc>
        <w:tc>
          <w:tcPr>
            <w:tcW w:w="174" w:type="pct"/>
            <w:tcBorders>
              <w:top w:val="nil"/>
              <w:left w:val="nil"/>
              <w:bottom w:val="single" w:sz="8" w:space="0" w:color="auto"/>
              <w:right w:val="single" w:sz="8" w:space="0" w:color="auto"/>
            </w:tcBorders>
            <w:shd w:val="clear" w:color="auto" w:fill="auto"/>
            <w:vAlign w:val="center"/>
            <w:hideMark/>
          </w:tcPr>
          <w:p w14:paraId="40C8D8B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101,35</w:t>
            </w:r>
          </w:p>
        </w:tc>
        <w:tc>
          <w:tcPr>
            <w:tcW w:w="174" w:type="pct"/>
            <w:tcBorders>
              <w:top w:val="nil"/>
              <w:left w:val="nil"/>
              <w:bottom w:val="single" w:sz="8" w:space="0" w:color="auto"/>
              <w:right w:val="single" w:sz="8" w:space="0" w:color="auto"/>
            </w:tcBorders>
            <w:shd w:val="clear" w:color="auto" w:fill="auto"/>
            <w:vAlign w:val="center"/>
            <w:hideMark/>
          </w:tcPr>
          <w:p w14:paraId="742DA44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101,35</w:t>
            </w:r>
          </w:p>
        </w:tc>
        <w:tc>
          <w:tcPr>
            <w:tcW w:w="174" w:type="pct"/>
            <w:tcBorders>
              <w:top w:val="nil"/>
              <w:left w:val="nil"/>
              <w:bottom w:val="single" w:sz="8" w:space="0" w:color="auto"/>
              <w:right w:val="single" w:sz="8" w:space="0" w:color="auto"/>
            </w:tcBorders>
            <w:shd w:val="clear" w:color="auto" w:fill="auto"/>
            <w:vAlign w:val="center"/>
            <w:hideMark/>
          </w:tcPr>
          <w:p w14:paraId="1604883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101,35</w:t>
            </w:r>
          </w:p>
        </w:tc>
        <w:tc>
          <w:tcPr>
            <w:tcW w:w="174" w:type="pct"/>
            <w:tcBorders>
              <w:top w:val="nil"/>
              <w:left w:val="nil"/>
              <w:bottom w:val="single" w:sz="8" w:space="0" w:color="auto"/>
              <w:right w:val="single" w:sz="8" w:space="0" w:color="auto"/>
            </w:tcBorders>
            <w:shd w:val="clear" w:color="auto" w:fill="auto"/>
            <w:vAlign w:val="center"/>
            <w:hideMark/>
          </w:tcPr>
          <w:p w14:paraId="46EB98F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101,35</w:t>
            </w:r>
          </w:p>
        </w:tc>
        <w:tc>
          <w:tcPr>
            <w:tcW w:w="174" w:type="pct"/>
            <w:tcBorders>
              <w:top w:val="nil"/>
              <w:left w:val="nil"/>
              <w:bottom w:val="single" w:sz="8" w:space="0" w:color="auto"/>
              <w:right w:val="single" w:sz="8" w:space="0" w:color="auto"/>
            </w:tcBorders>
            <w:shd w:val="clear" w:color="auto" w:fill="auto"/>
            <w:vAlign w:val="center"/>
            <w:hideMark/>
          </w:tcPr>
          <w:p w14:paraId="575787B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101,35</w:t>
            </w:r>
          </w:p>
        </w:tc>
        <w:tc>
          <w:tcPr>
            <w:tcW w:w="174" w:type="pct"/>
            <w:tcBorders>
              <w:top w:val="nil"/>
              <w:left w:val="nil"/>
              <w:bottom w:val="single" w:sz="8" w:space="0" w:color="auto"/>
              <w:right w:val="single" w:sz="8" w:space="0" w:color="auto"/>
            </w:tcBorders>
            <w:shd w:val="clear" w:color="auto" w:fill="auto"/>
            <w:vAlign w:val="center"/>
            <w:hideMark/>
          </w:tcPr>
          <w:p w14:paraId="53FEE88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101,35</w:t>
            </w:r>
          </w:p>
        </w:tc>
        <w:tc>
          <w:tcPr>
            <w:tcW w:w="174" w:type="pct"/>
            <w:tcBorders>
              <w:top w:val="nil"/>
              <w:left w:val="nil"/>
              <w:bottom w:val="single" w:sz="8" w:space="0" w:color="auto"/>
              <w:right w:val="single" w:sz="8" w:space="0" w:color="auto"/>
            </w:tcBorders>
            <w:shd w:val="clear" w:color="auto" w:fill="auto"/>
            <w:vAlign w:val="center"/>
            <w:hideMark/>
          </w:tcPr>
          <w:p w14:paraId="752B437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101,35</w:t>
            </w:r>
          </w:p>
        </w:tc>
        <w:tc>
          <w:tcPr>
            <w:tcW w:w="174" w:type="pct"/>
            <w:tcBorders>
              <w:top w:val="nil"/>
              <w:left w:val="nil"/>
              <w:bottom w:val="single" w:sz="8" w:space="0" w:color="auto"/>
              <w:right w:val="single" w:sz="8" w:space="0" w:color="auto"/>
            </w:tcBorders>
            <w:shd w:val="clear" w:color="auto" w:fill="auto"/>
            <w:vAlign w:val="center"/>
            <w:hideMark/>
          </w:tcPr>
          <w:p w14:paraId="17C8A79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102,43</w:t>
            </w:r>
          </w:p>
        </w:tc>
        <w:tc>
          <w:tcPr>
            <w:tcW w:w="174" w:type="pct"/>
            <w:tcBorders>
              <w:top w:val="nil"/>
              <w:left w:val="nil"/>
              <w:bottom w:val="single" w:sz="8" w:space="0" w:color="auto"/>
              <w:right w:val="single" w:sz="8" w:space="0" w:color="auto"/>
            </w:tcBorders>
            <w:shd w:val="clear" w:color="auto" w:fill="auto"/>
            <w:vAlign w:val="center"/>
            <w:hideMark/>
          </w:tcPr>
          <w:p w14:paraId="07D31B7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103,50</w:t>
            </w:r>
          </w:p>
        </w:tc>
        <w:tc>
          <w:tcPr>
            <w:tcW w:w="174" w:type="pct"/>
            <w:tcBorders>
              <w:top w:val="nil"/>
              <w:left w:val="nil"/>
              <w:bottom w:val="single" w:sz="8" w:space="0" w:color="auto"/>
              <w:right w:val="single" w:sz="8" w:space="0" w:color="auto"/>
            </w:tcBorders>
            <w:shd w:val="clear" w:color="auto" w:fill="auto"/>
            <w:vAlign w:val="center"/>
            <w:hideMark/>
          </w:tcPr>
          <w:p w14:paraId="48D1472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104,57</w:t>
            </w:r>
          </w:p>
        </w:tc>
        <w:tc>
          <w:tcPr>
            <w:tcW w:w="174" w:type="pct"/>
            <w:tcBorders>
              <w:top w:val="nil"/>
              <w:left w:val="nil"/>
              <w:bottom w:val="single" w:sz="8" w:space="0" w:color="auto"/>
              <w:right w:val="single" w:sz="8" w:space="0" w:color="auto"/>
            </w:tcBorders>
            <w:shd w:val="clear" w:color="auto" w:fill="auto"/>
            <w:vAlign w:val="center"/>
            <w:hideMark/>
          </w:tcPr>
          <w:p w14:paraId="1FA3490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105,65</w:t>
            </w:r>
          </w:p>
        </w:tc>
        <w:tc>
          <w:tcPr>
            <w:tcW w:w="174" w:type="pct"/>
            <w:tcBorders>
              <w:top w:val="nil"/>
              <w:left w:val="nil"/>
              <w:bottom w:val="single" w:sz="8" w:space="0" w:color="auto"/>
              <w:right w:val="single" w:sz="8" w:space="0" w:color="auto"/>
            </w:tcBorders>
            <w:shd w:val="clear" w:color="auto" w:fill="auto"/>
            <w:vAlign w:val="center"/>
            <w:hideMark/>
          </w:tcPr>
          <w:p w14:paraId="5634A12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106,72</w:t>
            </w:r>
          </w:p>
        </w:tc>
        <w:tc>
          <w:tcPr>
            <w:tcW w:w="174" w:type="pct"/>
            <w:tcBorders>
              <w:top w:val="nil"/>
              <w:left w:val="nil"/>
              <w:bottom w:val="single" w:sz="8" w:space="0" w:color="auto"/>
              <w:right w:val="single" w:sz="8" w:space="0" w:color="auto"/>
            </w:tcBorders>
            <w:shd w:val="clear" w:color="auto" w:fill="auto"/>
            <w:vAlign w:val="center"/>
            <w:hideMark/>
          </w:tcPr>
          <w:p w14:paraId="3C171D5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107,79</w:t>
            </w:r>
          </w:p>
        </w:tc>
        <w:tc>
          <w:tcPr>
            <w:tcW w:w="174" w:type="pct"/>
            <w:tcBorders>
              <w:top w:val="nil"/>
              <w:left w:val="nil"/>
              <w:bottom w:val="single" w:sz="8" w:space="0" w:color="auto"/>
              <w:right w:val="single" w:sz="8" w:space="0" w:color="auto"/>
            </w:tcBorders>
            <w:shd w:val="clear" w:color="auto" w:fill="auto"/>
            <w:vAlign w:val="center"/>
            <w:hideMark/>
          </w:tcPr>
          <w:p w14:paraId="5DCCCFE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108,87</w:t>
            </w:r>
          </w:p>
        </w:tc>
        <w:tc>
          <w:tcPr>
            <w:tcW w:w="174" w:type="pct"/>
            <w:tcBorders>
              <w:top w:val="nil"/>
              <w:left w:val="nil"/>
              <w:bottom w:val="single" w:sz="8" w:space="0" w:color="auto"/>
              <w:right w:val="single" w:sz="8" w:space="0" w:color="auto"/>
            </w:tcBorders>
            <w:shd w:val="clear" w:color="auto" w:fill="auto"/>
            <w:vAlign w:val="center"/>
            <w:hideMark/>
          </w:tcPr>
          <w:p w14:paraId="1551514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109,94</w:t>
            </w:r>
          </w:p>
        </w:tc>
        <w:tc>
          <w:tcPr>
            <w:tcW w:w="174" w:type="pct"/>
            <w:tcBorders>
              <w:top w:val="nil"/>
              <w:left w:val="nil"/>
              <w:bottom w:val="single" w:sz="8" w:space="0" w:color="auto"/>
              <w:right w:val="single" w:sz="8" w:space="0" w:color="auto"/>
            </w:tcBorders>
            <w:shd w:val="clear" w:color="auto" w:fill="auto"/>
            <w:vAlign w:val="center"/>
            <w:hideMark/>
          </w:tcPr>
          <w:p w14:paraId="6BA6C6C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111,01</w:t>
            </w:r>
          </w:p>
        </w:tc>
        <w:tc>
          <w:tcPr>
            <w:tcW w:w="174" w:type="pct"/>
            <w:tcBorders>
              <w:top w:val="nil"/>
              <w:left w:val="nil"/>
              <w:bottom w:val="single" w:sz="8" w:space="0" w:color="auto"/>
              <w:right w:val="single" w:sz="8" w:space="0" w:color="auto"/>
            </w:tcBorders>
            <w:shd w:val="clear" w:color="auto" w:fill="auto"/>
            <w:vAlign w:val="center"/>
            <w:hideMark/>
          </w:tcPr>
          <w:p w14:paraId="7824F23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112,09</w:t>
            </w:r>
          </w:p>
        </w:tc>
        <w:tc>
          <w:tcPr>
            <w:tcW w:w="174" w:type="pct"/>
            <w:tcBorders>
              <w:top w:val="nil"/>
              <w:left w:val="nil"/>
              <w:bottom w:val="single" w:sz="8" w:space="0" w:color="auto"/>
              <w:right w:val="single" w:sz="8" w:space="0" w:color="auto"/>
            </w:tcBorders>
            <w:shd w:val="clear" w:color="auto" w:fill="auto"/>
            <w:vAlign w:val="center"/>
            <w:hideMark/>
          </w:tcPr>
          <w:p w14:paraId="3C6E440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113,16</w:t>
            </w:r>
          </w:p>
        </w:tc>
      </w:tr>
      <w:tr w:rsidR="0030352D" w:rsidRPr="0030352D" w14:paraId="6963A812" w14:textId="77777777" w:rsidTr="00065475">
        <w:trPr>
          <w:trHeight w:val="525"/>
        </w:trPr>
        <w:tc>
          <w:tcPr>
            <w:tcW w:w="475" w:type="pct"/>
            <w:tcBorders>
              <w:top w:val="nil"/>
              <w:left w:val="single" w:sz="8" w:space="0" w:color="auto"/>
              <w:bottom w:val="single" w:sz="8" w:space="0" w:color="auto"/>
              <w:right w:val="single" w:sz="8" w:space="0" w:color="auto"/>
            </w:tcBorders>
            <w:shd w:val="clear" w:color="auto" w:fill="auto"/>
            <w:vAlign w:val="center"/>
            <w:hideMark/>
          </w:tcPr>
          <w:p w14:paraId="7E2E867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Отпуск теплоносителя из тепловых сетей на цели ГВС</w:t>
            </w:r>
          </w:p>
        </w:tc>
        <w:tc>
          <w:tcPr>
            <w:tcW w:w="174" w:type="pct"/>
            <w:tcBorders>
              <w:top w:val="nil"/>
              <w:left w:val="nil"/>
              <w:bottom w:val="single" w:sz="8" w:space="0" w:color="auto"/>
              <w:right w:val="single" w:sz="8" w:space="0" w:color="auto"/>
            </w:tcBorders>
            <w:shd w:val="clear" w:color="auto" w:fill="auto"/>
            <w:vAlign w:val="center"/>
            <w:hideMark/>
          </w:tcPr>
          <w:p w14:paraId="59E9E6A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т/ч</w:t>
            </w:r>
          </w:p>
        </w:tc>
        <w:tc>
          <w:tcPr>
            <w:tcW w:w="174" w:type="pct"/>
            <w:tcBorders>
              <w:top w:val="nil"/>
              <w:left w:val="single" w:sz="4" w:space="0" w:color="auto"/>
              <w:bottom w:val="single" w:sz="4" w:space="0" w:color="auto"/>
              <w:right w:val="single" w:sz="4" w:space="0" w:color="auto"/>
            </w:tcBorders>
            <w:shd w:val="clear" w:color="auto" w:fill="auto"/>
            <w:vAlign w:val="center"/>
            <w:hideMark/>
          </w:tcPr>
          <w:p w14:paraId="7D41DFD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120,0</w:t>
            </w:r>
          </w:p>
        </w:tc>
        <w:tc>
          <w:tcPr>
            <w:tcW w:w="174" w:type="pct"/>
            <w:tcBorders>
              <w:top w:val="nil"/>
              <w:left w:val="nil"/>
              <w:bottom w:val="single" w:sz="4" w:space="0" w:color="auto"/>
              <w:right w:val="single" w:sz="4" w:space="0" w:color="auto"/>
            </w:tcBorders>
            <w:shd w:val="clear" w:color="auto" w:fill="auto"/>
            <w:vAlign w:val="center"/>
            <w:hideMark/>
          </w:tcPr>
          <w:p w14:paraId="6335392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138,8</w:t>
            </w:r>
          </w:p>
        </w:tc>
        <w:tc>
          <w:tcPr>
            <w:tcW w:w="174" w:type="pct"/>
            <w:tcBorders>
              <w:top w:val="nil"/>
              <w:left w:val="nil"/>
              <w:bottom w:val="single" w:sz="4" w:space="0" w:color="auto"/>
              <w:right w:val="single" w:sz="4" w:space="0" w:color="auto"/>
            </w:tcBorders>
            <w:shd w:val="clear" w:color="auto" w:fill="auto"/>
            <w:vAlign w:val="center"/>
            <w:hideMark/>
          </w:tcPr>
          <w:p w14:paraId="0BDDBB4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169,0</w:t>
            </w:r>
          </w:p>
        </w:tc>
        <w:tc>
          <w:tcPr>
            <w:tcW w:w="174" w:type="pct"/>
            <w:tcBorders>
              <w:top w:val="nil"/>
              <w:left w:val="nil"/>
              <w:bottom w:val="single" w:sz="4" w:space="0" w:color="auto"/>
              <w:right w:val="single" w:sz="4" w:space="0" w:color="auto"/>
            </w:tcBorders>
            <w:shd w:val="clear" w:color="auto" w:fill="auto"/>
            <w:vAlign w:val="center"/>
            <w:hideMark/>
          </w:tcPr>
          <w:p w14:paraId="546631D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182,7</w:t>
            </w:r>
          </w:p>
        </w:tc>
        <w:tc>
          <w:tcPr>
            <w:tcW w:w="174" w:type="pct"/>
            <w:tcBorders>
              <w:top w:val="nil"/>
              <w:left w:val="nil"/>
              <w:bottom w:val="single" w:sz="4" w:space="0" w:color="auto"/>
              <w:right w:val="single" w:sz="4" w:space="0" w:color="auto"/>
            </w:tcBorders>
            <w:shd w:val="clear" w:color="auto" w:fill="auto"/>
            <w:vAlign w:val="center"/>
            <w:hideMark/>
          </w:tcPr>
          <w:p w14:paraId="6F91DA0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4966BDE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058FFB9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7FB3C44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2E7E556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3FA00AE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79CEB3E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09D988E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7965DED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542368B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6D747FA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295227B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4FC9C59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0AADD0E1"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493302D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4501717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636A96E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0B2C105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347C573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212B936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c>
          <w:tcPr>
            <w:tcW w:w="174" w:type="pct"/>
            <w:tcBorders>
              <w:top w:val="single" w:sz="4" w:space="0" w:color="auto"/>
              <w:left w:val="nil"/>
              <w:bottom w:val="single" w:sz="4" w:space="0" w:color="auto"/>
              <w:right w:val="single" w:sz="4" w:space="0" w:color="auto"/>
            </w:tcBorders>
            <w:shd w:val="clear" w:color="auto" w:fill="auto"/>
            <w:vAlign w:val="center"/>
            <w:hideMark/>
          </w:tcPr>
          <w:p w14:paraId="1FC1D06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209,7</w:t>
            </w:r>
          </w:p>
        </w:tc>
      </w:tr>
      <w:tr w:rsidR="0030352D" w:rsidRPr="0030352D" w14:paraId="410D1A49" w14:textId="77777777" w:rsidTr="00065475">
        <w:trPr>
          <w:trHeight w:val="780"/>
        </w:trPr>
        <w:tc>
          <w:tcPr>
            <w:tcW w:w="475" w:type="pct"/>
            <w:tcBorders>
              <w:top w:val="nil"/>
              <w:left w:val="single" w:sz="8" w:space="0" w:color="auto"/>
              <w:bottom w:val="single" w:sz="8" w:space="0" w:color="auto"/>
              <w:right w:val="single" w:sz="8" w:space="0" w:color="auto"/>
            </w:tcBorders>
            <w:shd w:val="clear" w:color="auto" w:fill="auto"/>
            <w:vAlign w:val="center"/>
            <w:hideMark/>
          </w:tcPr>
          <w:p w14:paraId="2F33B96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 xml:space="preserve">Объем аварийной подпитки (химически не обработанной и не </w:t>
            </w:r>
            <w:proofErr w:type="spellStart"/>
            <w:r w:rsidRPr="0030352D">
              <w:rPr>
                <w:sz w:val="20"/>
                <w:szCs w:val="20"/>
                <w:lang w:eastAsia="ru-RU"/>
              </w:rPr>
              <w:t>деаэрированной</w:t>
            </w:r>
            <w:proofErr w:type="spellEnd"/>
            <w:r w:rsidRPr="0030352D">
              <w:rPr>
                <w:sz w:val="20"/>
                <w:szCs w:val="20"/>
                <w:lang w:eastAsia="ru-RU"/>
              </w:rPr>
              <w:t xml:space="preserve"> водой)</w:t>
            </w:r>
          </w:p>
        </w:tc>
        <w:tc>
          <w:tcPr>
            <w:tcW w:w="174" w:type="pct"/>
            <w:tcBorders>
              <w:top w:val="nil"/>
              <w:left w:val="nil"/>
              <w:bottom w:val="single" w:sz="8" w:space="0" w:color="auto"/>
              <w:right w:val="single" w:sz="8" w:space="0" w:color="auto"/>
            </w:tcBorders>
            <w:shd w:val="clear" w:color="auto" w:fill="auto"/>
            <w:vAlign w:val="center"/>
            <w:hideMark/>
          </w:tcPr>
          <w:p w14:paraId="6E5C1F0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т/ч</w:t>
            </w:r>
          </w:p>
        </w:tc>
        <w:tc>
          <w:tcPr>
            <w:tcW w:w="174" w:type="pct"/>
            <w:tcBorders>
              <w:top w:val="nil"/>
              <w:left w:val="single" w:sz="4" w:space="0" w:color="auto"/>
              <w:bottom w:val="single" w:sz="4" w:space="0" w:color="auto"/>
              <w:right w:val="single" w:sz="4" w:space="0" w:color="auto"/>
            </w:tcBorders>
            <w:shd w:val="clear" w:color="auto" w:fill="auto"/>
            <w:vAlign w:val="center"/>
            <w:hideMark/>
          </w:tcPr>
          <w:p w14:paraId="5F1F000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4350ADB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0925F10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0F9D147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1827723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3C55CFB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430FA07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498BB30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0F60A79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0A09B8E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32072B1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580DF66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2AB221A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0EC2273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496816A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3939765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6C7E66A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483546E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3EEEAA5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650AC1C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68B98D4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316E5C7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71DD785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585DEC1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c>
          <w:tcPr>
            <w:tcW w:w="174" w:type="pct"/>
            <w:tcBorders>
              <w:top w:val="nil"/>
              <w:left w:val="nil"/>
              <w:bottom w:val="single" w:sz="4" w:space="0" w:color="auto"/>
              <w:right w:val="single" w:sz="4" w:space="0" w:color="auto"/>
            </w:tcBorders>
            <w:shd w:val="clear" w:color="auto" w:fill="auto"/>
            <w:vAlign w:val="center"/>
            <w:hideMark/>
          </w:tcPr>
          <w:p w14:paraId="2637ADA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0,0</w:t>
            </w:r>
          </w:p>
        </w:tc>
      </w:tr>
      <w:tr w:rsidR="0030352D" w:rsidRPr="0030352D" w14:paraId="34E314DA" w14:textId="77777777" w:rsidTr="00065475">
        <w:trPr>
          <w:trHeight w:val="330"/>
        </w:trPr>
        <w:tc>
          <w:tcPr>
            <w:tcW w:w="475" w:type="pct"/>
            <w:tcBorders>
              <w:top w:val="nil"/>
              <w:left w:val="single" w:sz="8" w:space="0" w:color="auto"/>
              <w:bottom w:val="single" w:sz="8" w:space="0" w:color="auto"/>
              <w:right w:val="single" w:sz="8" w:space="0" w:color="auto"/>
            </w:tcBorders>
            <w:shd w:val="clear" w:color="auto" w:fill="auto"/>
            <w:vAlign w:val="center"/>
            <w:hideMark/>
          </w:tcPr>
          <w:p w14:paraId="2EB634B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Резерв (+)/дефицит (-) ВПУ</w:t>
            </w:r>
          </w:p>
        </w:tc>
        <w:tc>
          <w:tcPr>
            <w:tcW w:w="174" w:type="pct"/>
            <w:tcBorders>
              <w:top w:val="nil"/>
              <w:left w:val="nil"/>
              <w:bottom w:val="single" w:sz="8" w:space="0" w:color="auto"/>
              <w:right w:val="single" w:sz="8" w:space="0" w:color="auto"/>
            </w:tcBorders>
            <w:shd w:val="clear" w:color="auto" w:fill="auto"/>
            <w:vAlign w:val="center"/>
            <w:hideMark/>
          </w:tcPr>
          <w:p w14:paraId="1F11344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т/ч</w:t>
            </w:r>
          </w:p>
        </w:tc>
        <w:tc>
          <w:tcPr>
            <w:tcW w:w="174" w:type="pct"/>
            <w:tcBorders>
              <w:top w:val="nil"/>
              <w:left w:val="single" w:sz="4" w:space="0" w:color="auto"/>
              <w:bottom w:val="single" w:sz="4" w:space="0" w:color="auto"/>
              <w:right w:val="single" w:sz="4" w:space="0" w:color="auto"/>
            </w:tcBorders>
            <w:shd w:val="clear" w:color="auto" w:fill="auto"/>
            <w:vAlign w:val="center"/>
            <w:hideMark/>
          </w:tcPr>
          <w:p w14:paraId="720FAC4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380,0</w:t>
            </w:r>
          </w:p>
        </w:tc>
        <w:tc>
          <w:tcPr>
            <w:tcW w:w="174" w:type="pct"/>
            <w:tcBorders>
              <w:top w:val="nil"/>
              <w:left w:val="nil"/>
              <w:bottom w:val="single" w:sz="4" w:space="0" w:color="auto"/>
              <w:right w:val="single" w:sz="4" w:space="0" w:color="auto"/>
            </w:tcBorders>
            <w:shd w:val="clear" w:color="auto" w:fill="auto"/>
            <w:vAlign w:val="center"/>
            <w:hideMark/>
          </w:tcPr>
          <w:p w14:paraId="5E5054B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361,2</w:t>
            </w:r>
          </w:p>
        </w:tc>
        <w:tc>
          <w:tcPr>
            <w:tcW w:w="174" w:type="pct"/>
            <w:tcBorders>
              <w:top w:val="nil"/>
              <w:left w:val="nil"/>
              <w:bottom w:val="single" w:sz="4" w:space="0" w:color="auto"/>
              <w:right w:val="single" w:sz="4" w:space="0" w:color="auto"/>
            </w:tcBorders>
            <w:shd w:val="clear" w:color="auto" w:fill="auto"/>
            <w:vAlign w:val="center"/>
            <w:hideMark/>
          </w:tcPr>
          <w:p w14:paraId="4ACECA5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331,0</w:t>
            </w:r>
          </w:p>
        </w:tc>
        <w:tc>
          <w:tcPr>
            <w:tcW w:w="174" w:type="pct"/>
            <w:tcBorders>
              <w:top w:val="nil"/>
              <w:left w:val="nil"/>
              <w:bottom w:val="single" w:sz="4" w:space="0" w:color="auto"/>
              <w:right w:val="single" w:sz="4" w:space="0" w:color="auto"/>
            </w:tcBorders>
            <w:shd w:val="clear" w:color="auto" w:fill="auto"/>
            <w:vAlign w:val="center"/>
            <w:hideMark/>
          </w:tcPr>
          <w:p w14:paraId="7A347D7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317,3</w:t>
            </w:r>
          </w:p>
        </w:tc>
        <w:tc>
          <w:tcPr>
            <w:tcW w:w="174" w:type="pct"/>
            <w:tcBorders>
              <w:top w:val="nil"/>
              <w:left w:val="nil"/>
              <w:bottom w:val="single" w:sz="4" w:space="0" w:color="auto"/>
              <w:right w:val="single" w:sz="4" w:space="0" w:color="auto"/>
            </w:tcBorders>
            <w:shd w:val="clear" w:color="auto" w:fill="auto"/>
            <w:vAlign w:val="center"/>
            <w:hideMark/>
          </w:tcPr>
          <w:p w14:paraId="4ABDF14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290,3</w:t>
            </w:r>
          </w:p>
        </w:tc>
        <w:tc>
          <w:tcPr>
            <w:tcW w:w="174" w:type="pct"/>
            <w:tcBorders>
              <w:top w:val="nil"/>
              <w:left w:val="nil"/>
              <w:bottom w:val="single" w:sz="4" w:space="0" w:color="auto"/>
              <w:right w:val="single" w:sz="4" w:space="0" w:color="auto"/>
            </w:tcBorders>
            <w:shd w:val="clear" w:color="auto" w:fill="auto"/>
            <w:vAlign w:val="center"/>
            <w:hideMark/>
          </w:tcPr>
          <w:p w14:paraId="73DD3F4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281,7</w:t>
            </w:r>
          </w:p>
        </w:tc>
        <w:tc>
          <w:tcPr>
            <w:tcW w:w="174" w:type="pct"/>
            <w:tcBorders>
              <w:top w:val="nil"/>
              <w:left w:val="nil"/>
              <w:bottom w:val="single" w:sz="4" w:space="0" w:color="auto"/>
              <w:right w:val="single" w:sz="4" w:space="0" w:color="auto"/>
            </w:tcBorders>
            <w:shd w:val="clear" w:color="auto" w:fill="auto"/>
            <w:vAlign w:val="center"/>
            <w:hideMark/>
          </w:tcPr>
          <w:p w14:paraId="09D1598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281,7</w:t>
            </w:r>
          </w:p>
        </w:tc>
        <w:tc>
          <w:tcPr>
            <w:tcW w:w="174" w:type="pct"/>
            <w:tcBorders>
              <w:top w:val="nil"/>
              <w:left w:val="nil"/>
              <w:bottom w:val="single" w:sz="4" w:space="0" w:color="auto"/>
              <w:right w:val="single" w:sz="4" w:space="0" w:color="auto"/>
            </w:tcBorders>
            <w:shd w:val="clear" w:color="auto" w:fill="auto"/>
            <w:vAlign w:val="center"/>
            <w:hideMark/>
          </w:tcPr>
          <w:p w14:paraId="3F63E4C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281,7</w:t>
            </w:r>
          </w:p>
        </w:tc>
        <w:tc>
          <w:tcPr>
            <w:tcW w:w="174" w:type="pct"/>
            <w:tcBorders>
              <w:top w:val="nil"/>
              <w:left w:val="nil"/>
              <w:bottom w:val="single" w:sz="4" w:space="0" w:color="auto"/>
              <w:right w:val="single" w:sz="4" w:space="0" w:color="auto"/>
            </w:tcBorders>
            <w:shd w:val="clear" w:color="auto" w:fill="auto"/>
            <w:vAlign w:val="center"/>
            <w:hideMark/>
          </w:tcPr>
          <w:p w14:paraId="764DBA7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281,7</w:t>
            </w:r>
          </w:p>
        </w:tc>
        <w:tc>
          <w:tcPr>
            <w:tcW w:w="174" w:type="pct"/>
            <w:tcBorders>
              <w:top w:val="nil"/>
              <w:left w:val="nil"/>
              <w:bottom w:val="single" w:sz="4" w:space="0" w:color="auto"/>
              <w:right w:val="single" w:sz="4" w:space="0" w:color="auto"/>
            </w:tcBorders>
            <w:shd w:val="clear" w:color="auto" w:fill="auto"/>
            <w:vAlign w:val="center"/>
            <w:hideMark/>
          </w:tcPr>
          <w:p w14:paraId="1EF6EB81"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281,7</w:t>
            </w:r>
          </w:p>
        </w:tc>
        <w:tc>
          <w:tcPr>
            <w:tcW w:w="174" w:type="pct"/>
            <w:tcBorders>
              <w:top w:val="nil"/>
              <w:left w:val="nil"/>
              <w:bottom w:val="single" w:sz="4" w:space="0" w:color="auto"/>
              <w:right w:val="single" w:sz="4" w:space="0" w:color="auto"/>
            </w:tcBorders>
            <w:shd w:val="clear" w:color="auto" w:fill="auto"/>
            <w:vAlign w:val="center"/>
            <w:hideMark/>
          </w:tcPr>
          <w:p w14:paraId="01B574F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281,7</w:t>
            </w:r>
          </w:p>
        </w:tc>
        <w:tc>
          <w:tcPr>
            <w:tcW w:w="174" w:type="pct"/>
            <w:tcBorders>
              <w:top w:val="nil"/>
              <w:left w:val="nil"/>
              <w:bottom w:val="single" w:sz="4" w:space="0" w:color="auto"/>
              <w:right w:val="single" w:sz="4" w:space="0" w:color="auto"/>
            </w:tcBorders>
            <w:shd w:val="clear" w:color="auto" w:fill="auto"/>
            <w:vAlign w:val="center"/>
            <w:hideMark/>
          </w:tcPr>
          <w:p w14:paraId="29556EB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281,7</w:t>
            </w:r>
          </w:p>
        </w:tc>
        <w:tc>
          <w:tcPr>
            <w:tcW w:w="174" w:type="pct"/>
            <w:tcBorders>
              <w:top w:val="nil"/>
              <w:left w:val="nil"/>
              <w:bottom w:val="single" w:sz="4" w:space="0" w:color="auto"/>
              <w:right w:val="single" w:sz="4" w:space="0" w:color="auto"/>
            </w:tcBorders>
            <w:shd w:val="clear" w:color="auto" w:fill="auto"/>
            <w:vAlign w:val="center"/>
            <w:hideMark/>
          </w:tcPr>
          <w:p w14:paraId="4D86334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281,7</w:t>
            </w:r>
          </w:p>
        </w:tc>
        <w:tc>
          <w:tcPr>
            <w:tcW w:w="174" w:type="pct"/>
            <w:tcBorders>
              <w:top w:val="nil"/>
              <w:left w:val="nil"/>
              <w:bottom w:val="single" w:sz="4" w:space="0" w:color="auto"/>
              <w:right w:val="single" w:sz="4" w:space="0" w:color="auto"/>
            </w:tcBorders>
            <w:shd w:val="clear" w:color="auto" w:fill="auto"/>
            <w:vAlign w:val="center"/>
            <w:hideMark/>
          </w:tcPr>
          <w:p w14:paraId="306A543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281,7</w:t>
            </w:r>
          </w:p>
        </w:tc>
        <w:tc>
          <w:tcPr>
            <w:tcW w:w="174" w:type="pct"/>
            <w:tcBorders>
              <w:top w:val="nil"/>
              <w:left w:val="nil"/>
              <w:bottom w:val="single" w:sz="4" w:space="0" w:color="auto"/>
              <w:right w:val="single" w:sz="4" w:space="0" w:color="auto"/>
            </w:tcBorders>
            <w:shd w:val="clear" w:color="auto" w:fill="auto"/>
            <w:vAlign w:val="center"/>
            <w:hideMark/>
          </w:tcPr>
          <w:p w14:paraId="7A2D432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279,4</w:t>
            </w:r>
          </w:p>
        </w:tc>
        <w:tc>
          <w:tcPr>
            <w:tcW w:w="174" w:type="pct"/>
            <w:tcBorders>
              <w:top w:val="nil"/>
              <w:left w:val="nil"/>
              <w:bottom w:val="single" w:sz="4" w:space="0" w:color="auto"/>
              <w:right w:val="single" w:sz="4" w:space="0" w:color="auto"/>
            </w:tcBorders>
            <w:shd w:val="clear" w:color="auto" w:fill="auto"/>
            <w:vAlign w:val="center"/>
            <w:hideMark/>
          </w:tcPr>
          <w:p w14:paraId="357711F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277,1</w:t>
            </w:r>
          </w:p>
        </w:tc>
        <w:tc>
          <w:tcPr>
            <w:tcW w:w="174" w:type="pct"/>
            <w:tcBorders>
              <w:top w:val="nil"/>
              <w:left w:val="nil"/>
              <w:bottom w:val="single" w:sz="4" w:space="0" w:color="auto"/>
              <w:right w:val="single" w:sz="4" w:space="0" w:color="auto"/>
            </w:tcBorders>
            <w:shd w:val="clear" w:color="auto" w:fill="auto"/>
            <w:vAlign w:val="center"/>
            <w:hideMark/>
          </w:tcPr>
          <w:p w14:paraId="33F89A2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274,8</w:t>
            </w:r>
          </w:p>
        </w:tc>
        <w:tc>
          <w:tcPr>
            <w:tcW w:w="174" w:type="pct"/>
            <w:tcBorders>
              <w:top w:val="nil"/>
              <w:left w:val="nil"/>
              <w:bottom w:val="single" w:sz="4" w:space="0" w:color="auto"/>
              <w:right w:val="single" w:sz="4" w:space="0" w:color="auto"/>
            </w:tcBorders>
            <w:shd w:val="clear" w:color="auto" w:fill="auto"/>
            <w:vAlign w:val="center"/>
            <w:hideMark/>
          </w:tcPr>
          <w:p w14:paraId="633F96B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272,5</w:t>
            </w:r>
          </w:p>
        </w:tc>
        <w:tc>
          <w:tcPr>
            <w:tcW w:w="174" w:type="pct"/>
            <w:tcBorders>
              <w:top w:val="nil"/>
              <w:left w:val="nil"/>
              <w:bottom w:val="single" w:sz="4" w:space="0" w:color="auto"/>
              <w:right w:val="single" w:sz="4" w:space="0" w:color="auto"/>
            </w:tcBorders>
            <w:shd w:val="clear" w:color="auto" w:fill="auto"/>
            <w:vAlign w:val="center"/>
            <w:hideMark/>
          </w:tcPr>
          <w:p w14:paraId="19852F8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270,2</w:t>
            </w:r>
          </w:p>
        </w:tc>
        <w:tc>
          <w:tcPr>
            <w:tcW w:w="174" w:type="pct"/>
            <w:tcBorders>
              <w:top w:val="nil"/>
              <w:left w:val="nil"/>
              <w:bottom w:val="single" w:sz="4" w:space="0" w:color="auto"/>
              <w:right w:val="single" w:sz="4" w:space="0" w:color="auto"/>
            </w:tcBorders>
            <w:shd w:val="clear" w:color="auto" w:fill="auto"/>
            <w:vAlign w:val="center"/>
            <w:hideMark/>
          </w:tcPr>
          <w:p w14:paraId="257C904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267,9</w:t>
            </w:r>
          </w:p>
        </w:tc>
        <w:tc>
          <w:tcPr>
            <w:tcW w:w="174" w:type="pct"/>
            <w:tcBorders>
              <w:top w:val="nil"/>
              <w:left w:val="nil"/>
              <w:bottom w:val="single" w:sz="4" w:space="0" w:color="auto"/>
              <w:right w:val="single" w:sz="4" w:space="0" w:color="auto"/>
            </w:tcBorders>
            <w:shd w:val="clear" w:color="auto" w:fill="auto"/>
            <w:vAlign w:val="center"/>
            <w:hideMark/>
          </w:tcPr>
          <w:p w14:paraId="36B8C067"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265,5</w:t>
            </w:r>
          </w:p>
        </w:tc>
        <w:tc>
          <w:tcPr>
            <w:tcW w:w="174" w:type="pct"/>
            <w:tcBorders>
              <w:top w:val="nil"/>
              <w:left w:val="nil"/>
              <w:bottom w:val="single" w:sz="4" w:space="0" w:color="auto"/>
              <w:right w:val="single" w:sz="4" w:space="0" w:color="auto"/>
            </w:tcBorders>
            <w:shd w:val="clear" w:color="auto" w:fill="auto"/>
            <w:vAlign w:val="center"/>
            <w:hideMark/>
          </w:tcPr>
          <w:p w14:paraId="68B9EE81"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263,2</w:t>
            </w:r>
          </w:p>
        </w:tc>
        <w:tc>
          <w:tcPr>
            <w:tcW w:w="174" w:type="pct"/>
            <w:tcBorders>
              <w:top w:val="nil"/>
              <w:left w:val="nil"/>
              <w:bottom w:val="single" w:sz="4" w:space="0" w:color="auto"/>
              <w:right w:val="single" w:sz="4" w:space="0" w:color="auto"/>
            </w:tcBorders>
            <w:shd w:val="clear" w:color="auto" w:fill="auto"/>
            <w:vAlign w:val="center"/>
            <w:hideMark/>
          </w:tcPr>
          <w:p w14:paraId="3FFFC8D1"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260,9</w:t>
            </w:r>
          </w:p>
        </w:tc>
        <w:tc>
          <w:tcPr>
            <w:tcW w:w="174" w:type="pct"/>
            <w:tcBorders>
              <w:top w:val="nil"/>
              <w:left w:val="nil"/>
              <w:bottom w:val="single" w:sz="4" w:space="0" w:color="auto"/>
              <w:right w:val="single" w:sz="4" w:space="0" w:color="auto"/>
            </w:tcBorders>
            <w:shd w:val="clear" w:color="auto" w:fill="auto"/>
            <w:vAlign w:val="center"/>
            <w:hideMark/>
          </w:tcPr>
          <w:p w14:paraId="52C7E0B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258,6</w:t>
            </w:r>
          </w:p>
        </w:tc>
        <w:tc>
          <w:tcPr>
            <w:tcW w:w="174" w:type="pct"/>
            <w:tcBorders>
              <w:top w:val="nil"/>
              <w:left w:val="nil"/>
              <w:bottom w:val="single" w:sz="4" w:space="0" w:color="auto"/>
              <w:right w:val="single" w:sz="4" w:space="0" w:color="auto"/>
            </w:tcBorders>
            <w:shd w:val="clear" w:color="auto" w:fill="auto"/>
            <w:vAlign w:val="center"/>
            <w:hideMark/>
          </w:tcPr>
          <w:p w14:paraId="5905218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256,3</w:t>
            </w:r>
          </w:p>
        </w:tc>
      </w:tr>
      <w:tr w:rsidR="0030352D" w:rsidRPr="0030352D" w14:paraId="2413A97A" w14:textId="77777777" w:rsidTr="00065475">
        <w:trPr>
          <w:trHeight w:val="330"/>
        </w:trPr>
        <w:tc>
          <w:tcPr>
            <w:tcW w:w="475" w:type="pct"/>
            <w:tcBorders>
              <w:top w:val="nil"/>
              <w:left w:val="single" w:sz="8" w:space="0" w:color="auto"/>
              <w:bottom w:val="single" w:sz="8" w:space="0" w:color="auto"/>
              <w:right w:val="single" w:sz="8" w:space="0" w:color="auto"/>
            </w:tcBorders>
            <w:shd w:val="clear" w:color="auto" w:fill="auto"/>
            <w:vAlign w:val="center"/>
            <w:hideMark/>
          </w:tcPr>
          <w:p w14:paraId="06A3B183"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Доля резерва</w:t>
            </w:r>
          </w:p>
        </w:tc>
        <w:tc>
          <w:tcPr>
            <w:tcW w:w="174" w:type="pct"/>
            <w:tcBorders>
              <w:top w:val="nil"/>
              <w:left w:val="nil"/>
              <w:bottom w:val="single" w:sz="8" w:space="0" w:color="auto"/>
              <w:right w:val="single" w:sz="8" w:space="0" w:color="auto"/>
            </w:tcBorders>
            <w:shd w:val="clear" w:color="auto" w:fill="auto"/>
            <w:vAlign w:val="center"/>
            <w:hideMark/>
          </w:tcPr>
          <w:p w14:paraId="50DD988D"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w:t>
            </w:r>
          </w:p>
        </w:tc>
        <w:tc>
          <w:tcPr>
            <w:tcW w:w="174" w:type="pct"/>
            <w:tcBorders>
              <w:top w:val="nil"/>
              <w:left w:val="single" w:sz="4" w:space="0" w:color="auto"/>
              <w:bottom w:val="single" w:sz="4" w:space="0" w:color="auto"/>
              <w:right w:val="single" w:sz="4" w:space="0" w:color="auto"/>
            </w:tcBorders>
            <w:shd w:val="clear" w:color="auto" w:fill="auto"/>
            <w:vAlign w:val="center"/>
            <w:hideMark/>
          </w:tcPr>
          <w:p w14:paraId="60322845"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76,0%</w:t>
            </w:r>
          </w:p>
        </w:tc>
        <w:tc>
          <w:tcPr>
            <w:tcW w:w="174" w:type="pct"/>
            <w:tcBorders>
              <w:top w:val="nil"/>
              <w:left w:val="nil"/>
              <w:bottom w:val="single" w:sz="4" w:space="0" w:color="auto"/>
              <w:right w:val="single" w:sz="4" w:space="0" w:color="auto"/>
            </w:tcBorders>
            <w:shd w:val="clear" w:color="auto" w:fill="auto"/>
            <w:vAlign w:val="center"/>
            <w:hideMark/>
          </w:tcPr>
          <w:p w14:paraId="7F3FD11B"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72,2%</w:t>
            </w:r>
          </w:p>
        </w:tc>
        <w:tc>
          <w:tcPr>
            <w:tcW w:w="174" w:type="pct"/>
            <w:tcBorders>
              <w:top w:val="nil"/>
              <w:left w:val="nil"/>
              <w:bottom w:val="single" w:sz="4" w:space="0" w:color="auto"/>
              <w:right w:val="single" w:sz="4" w:space="0" w:color="auto"/>
            </w:tcBorders>
            <w:shd w:val="clear" w:color="auto" w:fill="auto"/>
            <w:vAlign w:val="center"/>
            <w:hideMark/>
          </w:tcPr>
          <w:p w14:paraId="4E45E42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66,2%</w:t>
            </w:r>
          </w:p>
        </w:tc>
        <w:tc>
          <w:tcPr>
            <w:tcW w:w="174" w:type="pct"/>
            <w:tcBorders>
              <w:top w:val="nil"/>
              <w:left w:val="nil"/>
              <w:bottom w:val="single" w:sz="4" w:space="0" w:color="auto"/>
              <w:right w:val="single" w:sz="4" w:space="0" w:color="auto"/>
            </w:tcBorders>
            <w:shd w:val="clear" w:color="auto" w:fill="auto"/>
            <w:vAlign w:val="center"/>
            <w:hideMark/>
          </w:tcPr>
          <w:p w14:paraId="6A4F9DC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63,5%</w:t>
            </w:r>
          </w:p>
        </w:tc>
        <w:tc>
          <w:tcPr>
            <w:tcW w:w="174" w:type="pct"/>
            <w:tcBorders>
              <w:top w:val="nil"/>
              <w:left w:val="nil"/>
              <w:bottom w:val="single" w:sz="4" w:space="0" w:color="auto"/>
              <w:right w:val="single" w:sz="4" w:space="0" w:color="auto"/>
            </w:tcBorders>
            <w:shd w:val="clear" w:color="auto" w:fill="auto"/>
            <w:vAlign w:val="center"/>
            <w:hideMark/>
          </w:tcPr>
          <w:p w14:paraId="0B65298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58,1%</w:t>
            </w:r>
          </w:p>
        </w:tc>
        <w:tc>
          <w:tcPr>
            <w:tcW w:w="174" w:type="pct"/>
            <w:tcBorders>
              <w:top w:val="nil"/>
              <w:left w:val="nil"/>
              <w:bottom w:val="single" w:sz="4" w:space="0" w:color="auto"/>
              <w:right w:val="single" w:sz="4" w:space="0" w:color="auto"/>
            </w:tcBorders>
            <w:shd w:val="clear" w:color="auto" w:fill="auto"/>
            <w:vAlign w:val="center"/>
            <w:hideMark/>
          </w:tcPr>
          <w:p w14:paraId="42F5C22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56,3%</w:t>
            </w:r>
          </w:p>
        </w:tc>
        <w:tc>
          <w:tcPr>
            <w:tcW w:w="174" w:type="pct"/>
            <w:tcBorders>
              <w:top w:val="nil"/>
              <w:left w:val="nil"/>
              <w:bottom w:val="single" w:sz="4" w:space="0" w:color="auto"/>
              <w:right w:val="single" w:sz="4" w:space="0" w:color="auto"/>
            </w:tcBorders>
            <w:shd w:val="clear" w:color="auto" w:fill="auto"/>
            <w:vAlign w:val="center"/>
            <w:hideMark/>
          </w:tcPr>
          <w:p w14:paraId="69273EC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56,3%</w:t>
            </w:r>
          </w:p>
        </w:tc>
        <w:tc>
          <w:tcPr>
            <w:tcW w:w="174" w:type="pct"/>
            <w:tcBorders>
              <w:top w:val="nil"/>
              <w:left w:val="nil"/>
              <w:bottom w:val="single" w:sz="4" w:space="0" w:color="auto"/>
              <w:right w:val="single" w:sz="4" w:space="0" w:color="auto"/>
            </w:tcBorders>
            <w:shd w:val="clear" w:color="auto" w:fill="auto"/>
            <w:vAlign w:val="center"/>
            <w:hideMark/>
          </w:tcPr>
          <w:p w14:paraId="219FE02A"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56,3%</w:t>
            </w:r>
          </w:p>
        </w:tc>
        <w:tc>
          <w:tcPr>
            <w:tcW w:w="174" w:type="pct"/>
            <w:tcBorders>
              <w:top w:val="nil"/>
              <w:left w:val="nil"/>
              <w:bottom w:val="single" w:sz="4" w:space="0" w:color="auto"/>
              <w:right w:val="single" w:sz="4" w:space="0" w:color="auto"/>
            </w:tcBorders>
            <w:shd w:val="clear" w:color="auto" w:fill="auto"/>
            <w:vAlign w:val="center"/>
            <w:hideMark/>
          </w:tcPr>
          <w:p w14:paraId="0D676182"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56,3%</w:t>
            </w:r>
          </w:p>
        </w:tc>
        <w:tc>
          <w:tcPr>
            <w:tcW w:w="174" w:type="pct"/>
            <w:tcBorders>
              <w:top w:val="nil"/>
              <w:left w:val="nil"/>
              <w:bottom w:val="single" w:sz="4" w:space="0" w:color="auto"/>
              <w:right w:val="single" w:sz="4" w:space="0" w:color="auto"/>
            </w:tcBorders>
            <w:shd w:val="clear" w:color="auto" w:fill="auto"/>
            <w:vAlign w:val="center"/>
            <w:hideMark/>
          </w:tcPr>
          <w:p w14:paraId="52147F2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56,3%</w:t>
            </w:r>
          </w:p>
        </w:tc>
        <w:tc>
          <w:tcPr>
            <w:tcW w:w="174" w:type="pct"/>
            <w:tcBorders>
              <w:top w:val="nil"/>
              <w:left w:val="nil"/>
              <w:bottom w:val="single" w:sz="4" w:space="0" w:color="auto"/>
              <w:right w:val="single" w:sz="4" w:space="0" w:color="auto"/>
            </w:tcBorders>
            <w:shd w:val="clear" w:color="auto" w:fill="auto"/>
            <w:vAlign w:val="center"/>
            <w:hideMark/>
          </w:tcPr>
          <w:p w14:paraId="7760086F"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56,3%</w:t>
            </w:r>
          </w:p>
        </w:tc>
        <w:tc>
          <w:tcPr>
            <w:tcW w:w="174" w:type="pct"/>
            <w:tcBorders>
              <w:top w:val="nil"/>
              <w:left w:val="nil"/>
              <w:bottom w:val="single" w:sz="4" w:space="0" w:color="auto"/>
              <w:right w:val="single" w:sz="4" w:space="0" w:color="auto"/>
            </w:tcBorders>
            <w:shd w:val="clear" w:color="auto" w:fill="auto"/>
            <w:vAlign w:val="center"/>
            <w:hideMark/>
          </w:tcPr>
          <w:p w14:paraId="3A308CC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56,3%</w:t>
            </w:r>
          </w:p>
        </w:tc>
        <w:tc>
          <w:tcPr>
            <w:tcW w:w="174" w:type="pct"/>
            <w:tcBorders>
              <w:top w:val="nil"/>
              <w:left w:val="nil"/>
              <w:bottom w:val="single" w:sz="4" w:space="0" w:color="auto"/>
              <w:right w:val="single" w:sz="4" w:space="0" w:color="auto"/>
            </w:tcBorders>
            <w:shd w:val="clear" w:color="auto" w:fill="auto"/>
            <w:vAlign w:val="center"/>
            <w:hideMark/>
          </w:tcPr>
          <w:p w14:paraId="73956AE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56,3%</w:t>
            </w:r>
          </w:p>
        </w:tc>
        <w:tc>
          <w:tcPr>
            <w:tcW w:w="174" w:type="pct"/>
            <w:tcBorders>
              <w:top w:val="nil"/>
              <w:left w:val="nil"/>
              <w:bottom w:val="single" w:sz="4" w:space="0" w:color="auto"/>
              <w:right w:val="single" w:sz="4" w:space="0" w:color="auto"/>
            </w:tcBorders>
            <w:shd w:val="clear" w:color="auto" w:fill="auto"/>
            <w:vAlign w:val="center"/>
            <w:hideMark/>
          </w:tcPr>
          <w:p w14:paraId="4633447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56,3%</w:t>
            </w:r>
          </w:p>
        </w:tc>
        <w:tc>
          <w:tcPr>
            <w:tcW w:w="174" w:type="pct"/>
            <w:tcBorders>
              <w:top w:val="nil"/>
              <w:left w:val="nil"/>
              <w:bottom w:val="single" w:sz="4" w:space="0" w:color="auto"/>
              <w:right w:val="single" w:sz="4" w:space="0" w:color="auto"/>
            </w:tcBorders>
            <w:shd w:val="clear" w:color="auto" w:fill="auto"/>
            <w:vAlign w:val="center"/>
            <w:hideMark/>
          </w:tcPr>
          <w:p w14:paraId="37D63836"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55,9%</w:t>
            </w:r>
          </w:p>
        </w:tc>
        <w:tc>
          <w:tcPr>
            <w:tcW w:w="174" w:type="pct"/>
            <w:tcBorders>
              <w:top w:val="nil"/>
              <w:left w:val="nil"/>
              <w:bottom w:val="single" w:sz="4" w:space="0" w:color="auto"/>
              <w:right w:val="single" w:sz="4" w:space="0" w:color="auto"/>
            </w:tcBorders>
            <w:shd w:val="clear" w:color="auto" w:fill="auto"/>
            <w:vAlign w:val="center"/>
            <w:hideMark/>
          </w:tcPr>
          <w:p w14:paraId="3037453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55,4%</w:t>
            </w:r>
          </w:p>
        </w:tc>
        <w:tc>
          <w:tcPr>
            <w:tcW w:w="174" w:type="pct"/>
            <w:tcBorders>
              <w:top w:val="nil"/>
              <w:left w:val="nil"/>
              <w:bottom w:val="single" w:sz="4" w:space="0" w:color="auto"/>
              <w:right w:val="single" w:sz="4" w:space="0" w:color="auto"/>
            </w:tcBorders>
            <w:shd w:val="clear" w:color="auto" w:fill="auto"/>
            <w:vAlign w:val="center"/>
            <w:hideMark/>
          </w:tcPr>
          <w:p w14:paraId="5366068C"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55,0%</w:t>
            </w:r>
          </w:p>
        </w:tc>
        <w:tc>
          <w:tcPr>
            <w:tcW w:w="174" w:type="pct"/>
            <w:tcBorders>
              <w:top w:val="nil"/>
              <w:left w:val="nil"/>
              <w:bottom w:val="single" w:sz="4" w:space="0" w:color="auto"/>
              <w:right w:val="single" w:sz="4" w:space="0" w:color="auto"/>
            </w:tcBorders>
            <w:shd w:val="clear" w:color="auto" w:fill="auto"/>
            <w:vAlign w:val="center"/>
            <w:hideMark/>
          </w:tcPr>
          <w:p w14:paraId="0C1606F9"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54,5%</w:t>
            </w:r>
          </w:p>
        </w:tc>
        <w:tc>
          <w:tcPr>
            <w:tcW w:w="174" w:type="pct"/>
            <w:tcBorders>
              <w:top w:val="nil"/>
              <w:left w:val="nil"/>
              <w:bottom w:val="single" w:sz="4" w:space="0" w:color="auto"/>
              <w:right w:val="single" w:sz="4" w:space="0" w:color="auto"/>
            </w:tcBorders>
            <w:shd w:val="clear" w:color="auto" w:fill="auto"/>
            <w:vAlign w:val="center"/>
            <w:hideMark/>
          </w:tcPr>
          <w:p w14:paraId="4416375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54,0%</w:t>
            </w:r>
          </w:p>
        </w:tc>
        <w:tc>
          <w:tcPr>
            <w:tcW w:w="174" w:type="pct"/>
            <w:tcBorders>
              <w:top w:val="nil"/>
              <w:left w:val="nil"/>
              <w:bottom w:val="single" w:sz="4" w:space="0" w:color="auto"/>
              <w:right w:val="single" w:sz="4" w:space="0" w:color="auto"/>
            </w:tcBorders>
            <w:shd w:val="clear" w:color="auto" w:fill="auto"/>
            <w:vAlign w:val="center"/>
            <w:hideMark/>
          </w:tcPr>
          <w:p w14:paraId="23556630"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53,6%</w:t>
            </w:r>
          </w:p>
        </w:tc>
        <w:tc>
          <w:tcPr>
            <w:tcW w:w="174" w:type="pct"/>
            <w:tcBorders>
              <w:top w:val="nil"/>
              <w:left w:val="nil"/>
              <w:bottom w:val="single" w:sz="4" w:space="0" w:color="auto"/>
              <w:right w:val="single" w:sz="4" w:space="0" w:color="auto"/>
            </w:tcBorders>
            <w:shd w:val="clear" w:color="auto" w:fill="auto"/>
            <w:vAlign w:val="center"/>
            <w:hideMark/>
          </w:tcPr>
          <w:p w14:paraId="1E3DFCA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53,1%</w:t>
            </w:r>
          </w:p>
        </w:tc>
        <w:tc>
          <w:tcPr>
            <w:tcW w:w="174" w:type="pct"/>
            <w:tcBorders>
              <w:top w:val="nil"/>
              <w:left w:val="nil"/>
              <w:bottom w:val="single" w:sz="4" w:space="0" w:color="auto"/>
              <w:right w:val="single" w:sz="4" w:space="0" w:color="auto"/>
            </w:tcBorders>
            <w:shd w:val="clear" w:color="auto" w:fill="auto"/>
            <w:vAlign w:val="center"/>
            <w:hideMark/>
          </w:tcPr>
          <w:p w14:paraId="4B127BDE"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52,6%</w:t>
            </w:r>
          </w:p>
        </w:tc>
        <w:tc>
          <w:tcPr>
            <w:tcW w:w="174" w:type="pct"/>
            <w:tcBorders>
              <w:top w:val="nil"/>
              <w:left w:val="nil"/>
              <w:bottom w:val="single" w:sz="4" w:space="0" w:color="auto"/>
              <w:right w:val="single" w:sz="4" w:space="0" w:color="auto"/>
            </w:tcBorders>
            <w:shd w:val="clear" w:color="auto" w:fill="auto"/>
            <w:vAlign w:val="center"/>
            <w:hideMark/>
          </w:tcPr>
          <w:p w14:paraId="1F26CE6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52,2%</w:t>
            </w:r>
          </w:p>
        </w:tc>
        <w:tc>
          <w:tcPr>
            <w:tcW w:w="174" w:type="pct"/>
            <w:tcBorders>
              <w:top w:val="nil"/>
              <w:left w:val="nil"/>
              <w:bottom w:val="single" w:sz="4" w:space="0" w:color="auto"/>
              <w:right w:val="single" w:sz="4" w:space="0" w:color="auto"/>
            </w:tcBorders>
            <w:shd w:val="clear" w:color="auto" w:fill="auto"/>
            <w:vAlign w:val="center"/>
            <w:hideMark/>
          </w:tcPr>
          <w:p w14:paraId="2EC88488"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51,7%</w:t>
            </w:r>
          </w:p>
        </w:tc>
        <w:tc>
          <w:tcPr>
            <w:tcW w:w="174" w:type="pct"/>
            <w:tcBorders>
              <w:top w:val="nil"/>
              <w:left w:val="nil"/>
              <w:bottom w:val="single" w:sz="4" w:space="0" w:color="auto"/>
              <w:right w:val="single" w:sz="4" w:space="0" w:color="auto"/>
            </w:tcBorders>
            <w:shd w:val="clear" w:color="auto" w:fill="auto"/>
            <w:vAlign w:val="center"/>
            <w:hideMark/>
          </w:tcPr>
          <w:p w14:paraId="5D9123B4" w14:textId="77777777" w:rsidR="00065475" w:rsidRPr="0030352D" w:rsidRDefault="00065475" w:rsidP="00065475">
            <w:pPr>
              <w:widowControl/>
              <w:autoSpaceDE/>
              <w:autoSpaceDN/>
              <w:jc w:val="center"/>
              <w:rPr>
                <w:sz w:val="20"/>
                <w:szCs w:val="20"/>
                <w:lang w:eastAsia="ru-RU"/>
              </w:rPr>
            </w:pPr>
            <w:r w:rsidRPr="0030352D">
              <w:rPr>
                <w:sz w:val="20"/>
                <w:szCs w:val="20"/>
                <w:lang w:eastAsia="ru-RU"/>
              </w:rPr>
              <w:t>51,3%</w:t>
            </w:r>
          </w:p>
        </w:tc>
      </w:tr>
      <w:bookmarkEnd w:id="36"/>
    </w:tbl>
    <w:p w14:paraId="362486D0" w14:textId="72AD8E8D" w:rsidR="00643571" w:rsidRDefault="00643571">
      <w:pPr>
        <w:rPr>
          <w:sz w:val="20"/>
          <w:highlight w:val="yellow"/>
        </w:rPr>
      </w:pPr>
    </w:p>
    <w:p w14:paraId="0742B555" w14:textId="77777777" w:rsidR="00065475" w:rsidRPr="00D31F66" w:rsidRDefault="00065475">
      <w:pPr>
        <w:rPr>
          <w:sz w:val="20"/>
          <w:highlight w:val="yellow"/>
        </w:rPr>
      </w:pPr>
    </w:p>
    <w:p w14:paraId="3254B13B" w14:textId="77777777" w:rsidR="00643571" w:rsidRPr="00D31F66" w:rsidRDefault="00643571">
      <w:pPr>
        <w:rPr>
          <w:sz w:val="20"/>
          <w:highlight w:val="yellow"/>
        </w:rPr>
        <w:sectPr w:rsidR="00643571" w:rsidRPr="00D31F66" w:rsidSect="00643571">
          <w:footerReference w:type="default" r:id="rId15"/>
          <w:pgSz w:w="23814" w:h="16840" w:orient="landscape"/>
          <w:pgMar w:top="760" w:right="981" w:bottom="680" w:left="919" w:header="0" w:footer="482" w:gutter="0"/>
          <w:cols w:space="720"/>
        </w:sectPr>
      </w:pPr>
    </w:p>
    <w:p w14:paraId="4FFC8A80" w14:textId="527F9DE7" w:rsidR="00F3099C" w:rsidRPr="00D31F66" w:rsidRDefault="00896B00" w:rsidP="00896B00">
      <w:pPr>
        <w:pStyle w:val="1"/>
        <w:numPr>
          <w:ilvl w:val="0"/>
          <w:numId w:val="7"/>
        </w:numPr>
        <w:jc w:val="both"/>
      </w:pPr>
      <w:bookmarkStart w:id="37" w:name="3_Аварийные_режимы_подпитки_тепловой_сет"/>
      <w:bookmarkStart w:id="38" w:name="_bookmark10"/>
      <w:bookmarkStart w:id="39" w:name="_Toc222324653"/>
      <w:bookmarkEnd w:id="37"/>
      <w:bookmarkEnd w:id="38"/>
      <w:r w:rsidRPr="00D31F66">
        <w:lastRenderedPageBreak/>
        <w:t xml:space="preserve">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w:t>
      </w:r>
      <w:proofErr w:type="spellStart"/>
      <w:r w:rsidRPr="00D31F66">
        <w:t>теплопотребляющими</w:t>
      </w:r>
      <w:proofErr w:type="spellEnd"/>
      <w:r w:rsidRPr="00D31F66">
        <w:t xml:space="preserve"> установками потребителей, в том числе в аварийных режимах, за период, предшествующий актуализации схемы теплоснабжения</w:t>
      </w:r>
      <w:bookmarkEnd w:id="39"/>
    </w:p>
    <w:p w14:paraId="69A2A225" w14:textId="77777777" w:rsidR="00F3099C" w:rsidRPr="00D31F66" w:rsidRDefault="00F3099C" w:rsidP="00182F49">
      <w:pPr>
        <w:pStyle w:val="a3"/>
        <w:spacing w:line="360" w:lineRule="auto"/>
        <w:rPr>
          <w:sz w:val="20"/>
        </w:rPr>
      </w:pPr>
    </w:p>
    <w:p w14:paraId="5D974156" w14:textId="1275BB2E" w:rsidR="00F3099C" w:rsidRPr="00D31F66" w:rsidRDefault="00C877A8" w:rsidP="00182F49">
      <w:pPr>
        <w:pStyle w:val="a3"/>
        <w:spacing w:line="360" w:lineRule="auto"/>
        <w:ind w:firstLine="709"/>
        <w:jc w:val="both"/>
        <w:rPr>
          <w:sz w:val="20"/>
          <w:highlight w:val="yellow"/>
        </w:rPr>
      </w:pPr>
      <w:r w:rsidRPr="007E2199">
        <w:t>За период, предшествующий актуализации схемы теплоснабжения, в балансах производительности водоподготовительных установок принципиальных изменений не произошло</w:t>
      </w:r>
    </w:p>
    <w:p w14:paraId="5DAEB692" w14:textId="77777777" w:rsidR="00F3099C" w:rsidRDefault="00F3099C" w:rsidP="00182F49">
      <w:pPr>
        <w:pStyle w:val="a3"/>
        <w:spacing w:line="360" w:lineRule="auto"/>
        <w:rPr>
          <w:sz w:val="20"/>
        </w:rPr>
      </w:pPr>
      <w:bookmarkStart w:id="40" w:name="4_Сравнительный_анализ_расчетных_и_факти"/>
      <w:bookmarkStart w:id="41" w:name="_bookmark12"/>
      <w:bookmarkEnd w:id="40"/>
      <w:bookmarkEnd w:id="41"/>
    </w:p>
    <w:p w14:paraId="129EF2E2" w14:textId="77777777" w:rsidR="00F3099C" w:rsidRDefault="00F3099C" w:rsidP="00182F49">
      <w:pPr>
        <w:pStyle w:val="a3"/>
        <w:spacing w:line="360" w:lineRule="auto"/>
        <w:rPr>
          <w:sz w:val="20"/>
        </w:rPr>
      </w:pPr>
    </w:p>
    <w:p w14:paraId="76D87488" w14:textId="77777777" w:rsidR="00F3099C" w:rsidRDefault="00F3099C">
      <w:pPr>
        <w:pStyle w:val="a3"/>
        <w:rPr>
          <w:sz w:val="20"/>
        </w:rPr>
      </w:pPr>
    </w:p>
    <w:p w14:paraId="68FB7A98" w14:textId="77777777" w:rsidR="00F3099C" w:rsidRDefault="00F3099C">
      <w:pPr>
        <w:pStyle w:val="a3"/>
        <w:rPr>
          <w:sz w:val="20"/>
        </w:rPr>
      </w:pPr>
    </w:p>
    <w:p w14:paraId="129AF65C" w14:textId="77777777" w:rsidR="00F3099C" w:rsidRDefault="00F3099C">
      <w:pPr>
        <w:pStyle w:val="a3"/>
        <w:rPr>
          <w:sz w:val="20"/>
        </w:rPr>
      </w:pPr>
    </w:p>
    <w:p w14:paraId="5DE9D26E" w14:textId="77777777" w:rsidR="00F3099C" w:rsidRDefault="00F3099C">
      <w:pPr>
        <w:pStyle w:val="a3"/>
        <w:rPr>
          <w:sz w:val="20"/>
        </w:rPr>
      </w:pPr>
    </w:p>
    <w:p w14:paraId="6E3AA9D6" w14:textId="77777777" w:rsidR="00F3099C" w:rsidRDefault="00F3099C">
      <w:pPr>
        <w:pStyle w:val="a3"/>
        <w:rPr>
          <w:sz w:val="20"/>
        </w:rPr>
      </w:pPr>
    </w:p>
    <w:p w14:paraId="5B927BD0" w14:textId="77777777" w:rsidR="00F3099C" w:rsidRDefault="00F3099C">
      <w:pPr>
        <w:pStyle w:val="a3"/>
        <w:rPr>
          <w:sz w:val="20"/>
        </w:rPr>
      </w:pPr>
    </w:p>
    <w:p w14:paraId="1DA4CB2F" w14:textId="77777777" w:rsidR="00F3099C" w:rsidRDefault="00F3099C">
      <w:pPr>
        <w:pStyle w:val="a3"/>
        <w:rPr>
          <w:sz w:val="20"/>
        </w:rPr>
      </w:pPr>
    </w:p>
    <w:p w14:paraId="56137DC6" w14:textId="77777777" w:rsidR="00F3099C" w:rsidRDefault="00F3099C">
      <w:pPr>
        <w:pStyle w:val="a3"/>
        <w:rPr>
          <w:sz w:val="20"/>
        </w:rPr>
      </w:pPr>
    </w:p>
    <w:p w14:paraId="44CCFB82" w14:textId="77777777" w:rsidR="00F3099C" w:rsidRDefault="00F3099C">
      <w:pPr>
        <w:pStyle w:val="a3"/>
        <w:rPr>
          <w:sz w:val="20"/>
        </w:rPr>
      </w:pPr>
    </w:p>
    <w:p w14:paraId="06D97742" w14:textId="77777777" w:rsidR="00F3099C" w:rsidRDefault="00F3099C">
      <w:pPr>
        <w:pStyle w:val="a3"/>
        <w:spacing w:before="9"/>
        <w:rPr>
          <w:sz w:val="29"/>
        </w:rPr>
      </w:pPr>
    </w:p>
    <w:sectPr w:rsidR="00F3099C" w:rsidSect="00D830FF">
      <w:footerReference w:type="default" r:id="rId16"/>
      <w:pgSz w:w="11920" w:h="16850"/>
      <w:pgMar w:top="720" w:right="720" w:bottom="720" w:left="720" w:header="0" w:footer="28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B95D6" w14:textId="77777777" w:rsidR="00584C47" w:rsidRDefault="00584C47">
      <w:r>
        <w:separator/>
      </w:r>
    </w:p>
  </w:endnote>
  <w:endnote w:type="continuationSeparator" w:id="0">
    <w:p w14:paraId="1D20748F" w14:textId="77777777" w:rsidR="00584C47" w:rsidRDefault="0058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5B55" w14:textId="02ED9BC7" w:rsidR="00F8249A" w:rsidRDefault="00F8249A">
    <w:pPr>
      <w:pStyle w:val="ab"/>
      <w:jc w:val="right"/>
    </w:pPr>
  </w:p>
  <w:p w14:paraId="2BA70F23" w14:textId="77777777" w:rsidR="00F8249A" w:rsidRDefault="00F8249A">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8201872"/>
      <w:docPartObj>
        <w:docPartGallery w:val="Page Numbers (Bottom of Page)"/>
        <w:docPartUnique/>
      </w:docPartObj>
    </w:sdtPr>
    <w:sdtEndPr/>
    <w:sdtContent>
      <w:p w14:paraId="4B80AABC" w14:textId="28E112AD" w:rsidR="00F8249A" w:rsidRDefault="00F8249A">
        <w:pPr>
          <w:pStyle w:val="ab"/>
          <w:jc w:val="right"/>
        </w:pPr>
        <w:r>
          <w:fldChar w:fldCharType="begin"/>
        </w:r>
        <w:r>
          <w:instrText>PAGE   \* MERGEFORMAT</w:instrText>
        </w:r>
        <w:r>
          <w:fldChar w:fldCharType="separate"/>
        </w:r>
        <w:r>
          <w:rPr>
            <w:noProof/>
          </w:rPr>
          <w:t>2</w:t>
        </w:r>
        <w:r>
          <w:fldChar w:fldCharType="end"/>
        </w:r>
      </w:p>
    </w:sdtContent>
  </w:sdt>
  <w:p w14:paraId="639992D9" w14:textId="272C13DB" w:rsidR="00F8249A" w:rsidRDefault="00F8249A" w:rsidP="004F706B">
    <w:pPr>
      <w:pStyle w:val="a3"/>
      <w:spacing w:line="14" w:lineRule="auto"/>
      <w:jc w:val="righ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3691073"/>
      <w:docPartObj>
        <w:docPartGallery w:val="Page Numbers (Bottom of Page)"/>
        <w:docPartUnique/>
      </w:docPartObj>
    </w:sdtPr>
    <w:sdtEndPr/>
    <w:sdtContent>
      <w:p w14:paraId="04AA8234" w14:textId="48E3EF4A" w:rsidR="00F8249A" w:rsidRDefault="00F8249A" w:rsidP="004F706B">
        <w:pPr>
          <w:pStyle w:val="ab"/>
          <w:jc w:val="right"/>
        </w:pPr>
        <w:r>
          <w:fldChar w:fldCharType="begin"/>
        </w:r>
        <w:r>
          <w:instrText>PAGE   \* MERGEFORMAT</w:instrText>
        </w:r>
        <w:r>
          <w:fldChar w:fldCharType="separate"/>
        </w:r>
        <w:r>
          <w:rPr>
            <w:noProof/>
          </w:rPr>
          <w:t>7</w:t>
        </w:r>
        <w:r>
          <w:fldChar w:fldCharType="end"/>
        </w:r>
      </w:p>
    </w:sdtContent>
  </w:sdt>
  <w:p w14:paraId="3D37AF03" w14:textId="77777777" w:rsidR="00F8249A" w:rsidRDefault="00F8249A">
    <w:pPr>
      <w:pStyle w:val="a3"/>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8336731"/>
      <w:docPartObj>
        <w:docPartGallery w:val="Page Numbers (Bottom of Page)"/>
        <w:docPartUnique/>
      </w:docPartObj>
    </w:sdtPr>
    <w:sdtEndPr/>
    <w:sdtContent>
      <w:p w14:paraId="5224EC6A" w14:textId="0036075C" w:rsidR="00F8249A" w:rsidRDefault="00F8249A">
        <w:pPr>
          <w:pStyle w:val="ab"/>
          <w:jc w:val="right"/>
        </w:pPr>
        <w:r>
          <w:fldChar w:fldCharType="begin"/>
        </w:r>
        <w:r>
          <w:instrText>PAGE   \* MERGEFORMAT</w:instrText>
        </w:r>
        <w:r>
          <w:fldChar w:fldCharType="separate"/>
        </w:r>
        <w:r>
          <w:rPr>
            <w:noProof/>
          </w:rPr>
          <w:t>10</w:t>
        </w:r>
        <w:r>
          <w:fldChar w:fldCharType="end"/>
        </w:r>
      </w:p>
    </w:sdtContent>
  </w:sdt>
  <w:p w14:paraId="2F357CB0" w14:textId="77777777" w:rsidR="00F8249A" w:rsidRDefault="00F8249A">
    <w:pPr>
      <w:pStyle w:val="a3"/>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2679920"/>
      <w:docPartObj>
        <w:docPartGallery w:val="Page Numbers (Bottom of Page)"/>
        <w:docPartUnique/>
      </w:docPartObj>
    </w:sdtPr>
    <w:sdtEndPr/>
    <w:sdtContent>
      <w:p w14:paraId="77C012C3" w14:textId="2A8D2C70" w:rsidR="00F8249A" w:rsidRDefault="00F8249A">
        <w:pPr>
          <w:pStyle w:val="ab"/>
          <w:jc w:val="right"/>
        </w:pPr>
        <w:r>
          <w:fldChar w:fldCharType="begin"/>
        </w:r>
        <w:r>
          <w:instrText>PAGE   \* MERGEFORMAT</w:instrText>
        </w:r>
        <w:r>
          <w:fldChar w:fldCharType="separate"/>
        </w:r>
        <w:r>
          <w:rPr>
            <w:noProof/>
          </w:rPr>
          <w:t>12</w:t>
        </w:r>
        <w:r>
          <w:fldChar w:fldCharType="end"/>
        </w:r>
      </w:p>
    </w:sdtContent>
  </w:sdt>
  <w:p w14:paraId="1E9CCA2A" w14:textId="77777777" w:rsidR="00F8249A" w:rsidRDefault="00F8249A">
    <w:pPr>
      <w:pStyle w:val="a3"/>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5122719"/>
      <w:docPartObj>
        <w:docPartGallery w:val="Page Numbers (Bottom of Page)"/>
        <w:docPartUnique/>
      </w:docPartObj>
    </w:sdtPr>
    <w:sdtEndPr/>
    <w:sdtContent>
      <w:p w14:paraId="5F8AEA31" w14:textId="3EFDF318" w:rsidR="00F8249A" w:rsidRDefault="00F8249A">
        <w:pPr>
          <w:pStyle w:val="ab"/>
          <w:jc w:val="right"/>
        </w:pPr>
        <w:r>
          <w:fldChar w:fldCharType="begin"/>
        </w:r>
        <w:r>
          <w:instrText>PAGE   \* MERGEFORMAT</w:instrText>
        </w:r>
        <w:r>
          <w:fldChar w:fldCharType="separate"/>
        </w:r>
        <w:r>
          <w:rPr>
            <w:noProof/>
          </w:rPr>
          <w:t>14</w:t>
        </w:r>
        <w:r>
          <w:fldChar w:fldCharType="end"/>
        </w:r>
      </w:p>
    </w:sdtContent>
  </w:sdt>
  <w:p w14:paraId="6F473A15" w14:textId="77777777" w:rsidR="00F8249A" w:rsidRDefault="00F8249A">
    <w:pPr>
      <w:pStyle w:val="a3"/>
      <w:spacing w:line="14" w:lineRule="auto"/>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6212681"/>
      <w:docPartObj>
        <w:docPartGallery w:val="Page Numbers (Bottom of Page)"/>
        <w:docPartUnique/>
      </w:docPartObj>
    </w:sdtPr>
    <w:sdtEndPr/>
    <w:sdtContent>
      <w:p w14:paraId="6E047F4A" w14:textId="6B571503" w:rsidR="00F8249A" w:rsidRDefault="00F8249A">
        <w:pPr>
          <w:pStyle w:val="ab"/>
          <w:jc w:val="right"/>
        </w:pPr>
        <w:r>
          <w:fldChar w:fldCharType="begin"/>
        </w:r>
        <w:r>
          <w:instrText>PAGE   \* MERGEFORMAT</w:instrText>
        </w:r>
        <w:r>
          <w:fldChar w:fldCharType="separate"/>
        </w:r>
        <w:r>
          <w:rPr>
            <w:noProof/>
          </w:rPr>
          <w:t>16</w:t>
        </w:r>
        <w:r>
          <w:fldChar w:fldCharType="end"/>
        </w:r>
      </w:p>
    </w:sdtContent>
  </w:sdt>
  <w:p w14:paraId="5AEF4609" w14:textId="1A01B82D" w:rsidR="00F8249A" w:rsidRDefault="00F8249A">
    <w:pPr>
      <w:pStyle w:val="a3"/>
      <w:spacing w:line="14" w:lineRule="auto"/>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345913"/>
      <w:docPartObj>
        <w:docPartGallery w:val="Page Numbers (Bottom of Page)"/>
        <w:docPartUnique/>
      </w:docPartObj>
    </w:sdtPr>
    <w:sdtEndPr/>
    <w:sdtContent>
      <w:p w14:paraId="63283E7B" w14:textId="29B6832C" w:rsidR="00F8249A" w:rsidRDefault="00F8249A">
        <w:pPr>
          <w:pStyle w:val="ab"/>
          <w:jc w:val="right"/>
        </w:pPr>
        <w:r>
          <w:fldChar w:fldCharType="begin"/>
        </w:r>
        <w:r>
          <w:instrText>PAGE   \* MERGEFORMAT</w:instrText>
        </w:r>
        <w:r>
          <w:fldChar w:fldCharType="separate"/>
        </w:r>
        <w:r>
          <w:rPr>
            <w:noProof/>
          </w:rPr>
          <w:t>18</w:t>
        </w:r>
        <w:r>
          <w:fldChar w:fldCharType="end"/>
        </w:r>
      </w:p>
    </w:sdtContent>
  </w:sdt>
  <w:p w14:paraId="439B3296" w14:textId="77777777" w:rsidR="00F8249A" w:rsidRDefault="00F8249A">
    <w:pPr>
      <w:pStyle w:val="a3"/>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F29B3" w14:textId="77777777" w:rsidR="00584C47" w:rsidRDefault="00584C47">
      <w:r>
        <w:separator/>
      </w:r>
    </w:p>
  </w:footnote>
  <w:footnote w:type="continuationSeparator" w:id="0">
    <w:p w14:paraId="7EC79FF8" w14:textId="77777777" w:rsidR="00584C47" w:rsidRDefault="00584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C0CA9"/>
    <w:multiLevelType w:val="hybridMultilevel"/>
    <w:tmpl w:val="BCEA0E4E"/>
    <w:lvl w:ilvl="0" w:tplc="38741B0E">
      <w:start w:val="1"/>
      <w:numFmt w:val="decimal"/>
      <w:lvlText w:val="%1"/>
      <w:lvlJc w:val="left"/>
      <w:pPr>
        <w:ind w:left="625" w:hanging="432"/>
      </w:pPr>
      <w:rPr>
        <w:rFonts w:ascii="Times New Roman" w:eastAsia="Times New Roman" w:hAnsi="Times New Roman" w:cs="Times New Roman" w:hint="default"/>
        <w:b/>
        <w:bCs/>
        <w:w w:val="99"/>
        <w:sz w:val="32"/>
        <w:szCs w:val="32"/>
        <w:lang w:val="ru-RU" w:eastAsia="en-US" w:bidi="ar-SA"/>
      </w:rPr>
    </w:lvl>
    <w:lvl w:ilvl="1" w:tplc="6F0692F4">
      <w:numFmt w:val="bullet"/>
      <w:lvlText w:val=""/>
      <w:lvlJc w:val="left"/>
      <w:pPr>
        <w:ind w:left="1616" w:hanging="358"/>
      </w:pPr>
      <w:rPr>
        <w:rFonts w:ascii="Wingdings" w:eastAsia="Wingdings" w:hAnsi="Wingdings" w:cs="Wingdings" w:hint="default"/>
        <w:w w:val="100"/>
        <w:sz w:val="24"/>
        <w:szCs w:val="24"/>
        <w:lang w:val="ru-RU" w:eastAsia="en-US" w:bidi="ar-SA"/>
      </w:rPr>
    </w:lvl>
    <w:lvl w:ilvl="2" w:tplc="2BCA444C">
      <w:numFmt w:val="bullet"/>
      <w:lvlText w:val="•"/>
      <w:lvlJc w:val="left"/>
      <w:pPr>
        <w:ind w:left="2616" w:hanging="358"/>
      </w:pPr>
      <w:rPr>
        <w:rFonts w:hint="default"/>
        <w:lang w:val="ru-RU" w:eastAsia="en-US" w:bidi="ar-SA"/>
      </w:rPr>
    </w:lvl>
    <w:lvl w:ilvl="3" w:tplc="94807E66">
      <w:numFmt w:val="bullet"/>
      <w:lvlText w:val="•"/>
      <w:lvlJc w:val="left"/>
      <w:pPr>
        <w:ind w:left="3613" w:hanging="358"/>
      </w:pPr>
      <w:rPr>
        <w:rFonts w:hint="default"/>
        <w:lang w:val="ru-RU" w:eastAsia="en-US" w:bidi="ar-SA"/>
      </w:rPr>
    </w:lvl>
    <w:lvl w:ilvl="4" w:tplc="A06256A4">
      <w:numFmt w:val="bullet"/>
      <w:lvlText w:val="•"/>
      <w:lvlJc w:val="left"/>
      <w:pPr>
        <w:ind w:left="4610" w:hanging="358"/>
      </w:pPr>
      <w:rPr>
        <w:rFonts w:hint="default"/>
        <w:lang w:val="ru-RU" w:eastAsia="en-US" w:bidi="ar-SA"/>
      </w:rPr>
    </w:lvl>
    <w:lvl w:ilvl="5" w:tplc="487C3D72">
      <w:numFmt w:val="bullet"/>
      <w:lvlText w:val="•"/>
      <w:lvlJc w:val="left"/>
      <w:pPr>
        <w:ind w:left="5607" w:hanging="358"/>
      </w:pPr>
      <w:rPr>
        <w:rFonts w:hint="default"/>
        <w:lang w:val="ru-RU" w:eastAsia="en-US" w:bidi="ar-SA"/>
      </w:rPr>
    </w:lvl>
    <w:lvl w:ilvl="6" w:tplc="C5DAE0F6">
      <w:numFmt w:val="bullet"/>
      <w:lvlText w:val="•"/>
      <w:lvlJc w:val="left"/>
      <w:pPr>
        <w:ind w:left="6604" w:hanging="358"/>
      </w:pPr>
      <w:rPr>
        <w:rFonts w:hint="default"/>
        <w:lang w:val="ru-RU" w:eastAsia="en-US" w:bidi="ar-SA"/>
      </w:rPr>
    </w:lvl>
    <w:lvl w:ilvl="7" w:tplc="FC7CC4FE">
      <w:numFmt w:val="bullet"/>
      <w:lvlText w:val="•"/>
      <w:lvlJc w:val="left"/>
      <w:pPr>
        <w:ind w:left="7600" w:hanging="358"/>
      </w:pPr>
      <w:rPr>
        <w:rFonts w:hint="default"/>
        <w:lang w:val="ru-RU" w:eastAsia="en-US" w:bidi="ar-SA"/>
      </w:rPr>
    </w:lvl>
    <w:lvl w:ilvl="8" w:tplc="E4B8E7DE">
      <w:numFmt w:val="bullet"/>
      <w:lvlText w:val="•"/>
      <w:lvlJc w:val="left"/>
      <w:pPr>
        <w:ind w:left="8597" w:hanging="358"/>
      </w:pPr>
      <w:rPr>
        <w:rFonts w:hint="default"/>
        <w:lang w:val="ru-RU" w:eastAsia="en-US" w:bidi="ar-SA"/>
      </w:rPr>
    </w:lvl>
  </w:abstractNum>
  <w:abstractNum w:abstractNumId="1" w15:restartNumberingAfterBreak="0">
    <w:nsid w:val="362F54C9"/>
    <w:multiLevelType w:val="hybridMultilevel"/>
    <w:tmpl w:val="E8BC214C"/>
    <w:lvl w:ilvl="0" w:tplc="E1C02C1A">
      <w:numFmt w:val="bullet"/>
      <w:lvlText w:val="-"/>
      <w:lvlJc w:val="left"/>
      <w:pPr>
        <w:ind w:left="901" w:hanging="140"/>
      </w:pPr>
      <w:rPr>
        <w:rFonts w:ascii="Times New Roman" w:eastAsia="Times New Roman" w:hAnsi="Times New Roman" w:cs="Times New Roman" w:hint="default"/>
        <w:w w:val="99"/>
        <w:sz w:val="24"/>
        <w:szCs w:val="24"/>
        <w:lang w:val="ru-RU" w:eastAsia="en-US" w:bidi="ar-SA"/>
      </w:rPr>
    </w:lvl>
    <w:lvl w:ilvl="1" w:tplc="579EC4A0">
      <w:numFmt w:val="bullet"/>
      <w:lvlText w:val="•"/>
      <w:lvlJc w:val="left"/>
      <w:pPr>
        <w:ind w:left="1869" w:hanging="140"/>
      </w:pPr>
      <w:rPr>
        <w:rFonts w:hint="default"/>
        <w:lang w:val="ru-RU" w:eastAsia="en-US" w:bidi="ar-SA"/>
      </w:rPr>
    </w:lvl>
    <w:lvl w:ilvl="2" w:tplc="E2A0B296">
      <w:numFmt w:val="bullet"/>
      <w:lvlText w:val="•"/>
      <w:lvlJc w:val="left"/>
      <w:pPr>
        <w:ind w:left="2838" w:hanging="140"/>
      </w:pPr>
      <w:rPr>
        <w:rFonts w:hint="default"/>
        <w:lang w:val="ru-RU" w:eastAsia="en-US" w:bidi="ar-SA"/>
      </w:rPr>
    </w:lvl>
    <w:lvl w:ilvl="3" w:tplc="D82A84CC">
      <w:numFmt w:val="bullet"/>
      <w:lvlText w:val="•"/>
      <w:lvlJc w:val="left"/>
      <w:pPr>
        <w:ind w:left="3807" w:hanging="140"/>
      </w:pPr>
      <w:rPr>
        <w:rFonts w:hint="default"/>
        <w:lang w:val="ru-RU" w:eastAsia="en-US" w:bidi="ar-SA"/>
      </w:rPr>
    </w:lvl>
    <w:lvl w:ilvl="4" w:tplc="E6A87504">
      <w:numFmt w:val="bullet"/>
      <w:lvlText w:val="•"/>
      <w:lvlJc w:val="left"/>
      <w:pPr>
        <w:ind w:left="4776" w:hanging="140"/>
      </w:pPr>
      <w:rPr>
        <w:rFonts w:hint="default"/>
        <w:lang w:val="ru-RU" w:eastAsia="en-US" w:bidi="ar-SA"/>
      </w:rPr>
    </w:lvl>
    <w:lvl w:ilvl="5" w:tplc="8EF6E76C">
      <w:numFmt w:val="bullet"/>
      <w:lvlText w:val="•"/>
      <w:lvlJc w:val="left"/>
      <w:pPr>
        <w:ind w:left="5745" w:hanging="140"/>
      </w:pPr>
      <w:rPr>
        <w:rFonts w:hint="default"/>
        <w:lang w:val="ru-RU" w:eastAsia="en-US" w:bidi="ar-SA"/>
      </w:rPr>
    </w:lvl>
    <w:lvl w:ilvl="6" w:tplc="9AA2DC28">
      <w:numFmt w:val="bullet"/>
      <w:lvlText w:val="•"/>
      <w:lvlJc w:val="left"/>
      <w:pPr>
        <w:ind w:left="6714" w:hanging="140"/>
      </w:pPr>
      <w:rPr>
        <w:rFonts w:hint="default"/>
        <w:lang w:val="ru-RU" w:eastAsia="en-US" w:bidi="ar-SA"/>
      </w:rPr>
    </w:lvl>
    <w:lvl w:ilvl="7" w:tplc="A25C24DC">
      <w:numFmt w:val="bullet"/>
      <w:lvlText w:val="•"/>
      <w:lvlJc w:val="left"/>
      <w:pPr>
        <w:ind w:left="7683" w:hanging="140"/>
      </w:pPr>
      <w:rPr>
        <w:rFonts w:hint="default"/>
        <w:lang w:val="ru-RU" w:eastAsia="en-US" w:bidi="ar-SA"/>
      </w:rPr>
    </w:lvl>
    <w:lvl w:ilvl="8" w:tplc="733066D8">
      <w:numFmt w:val="bullet"/>
      <w:lvlText w:val="•"/>
      <w:lvlJc w:val="left"/>
      <w:pPr>
        <w:ind w:left="8652" w:hanging="140"/>
      </w:pPr>
      <w:rPr>
        <w:rFonts w:hint="default"/>
        <w:lang w:val="ru-RU" w:eastAsia="en-US" w:bidi="ar-SA"/>
      </w:rPr>
    </w:lvl>
  </w:abstractNum>
  <w:abstractNum w:abstractNumId="2" w15:restartNumberingAfterBreak="0">
    <w:nsid w:val="44E963A8"/>
    <w:multiLevelType w:val="multilevel"/>
    <w:tmpl w:val="E9FAA044"/>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right"/>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78067F1"/>
    <w:multiLevelType w:val="multilevel"/>
    <w:tmpl w:val="42288E6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69B17565"/>
    <w:multiLevelType w:val="multilevel"/>
    <w:tmpl w:val="CADAB97A"/>
    <w:lvl w:ilvl="0">
      <w:start w:val="1"/>
      <w:numFmt w:val="decimal"/>
      <w:lvlText w:val="%1"/>
      <w:lvlJc w:val="left"/>
      <w:pPr>
        <w:ind w:left="1616" w:hanging="1424"/>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1616" w:hanging="1102"/>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3414" w:hanging="1102"/>
      </w:pPr>
      <w:rPr>
        <w:rFonts w:hint="default"/>
        <w:lang w:val="ru-RU" w:eastAsia="en-US" w:bidi="ar-SA"/>
      </w:rPr>
    </w:lvl>
    <w:lvl w:ilvl="3">
      <w:numFmt w:val="bullet"/>
      <w:lvlText w:val="•"/>
      <w:lvlJc w:val="left"/>
      <w:pPr>
        <w:ind w:left="4311" w:hanging="1102"/>
      </w:pPr>
      <w:rPr>
        <w:rFonts w:hint="default"/>
        <w:lang w:val="ru-RU" w:eastAsia="en-US" w:bidi="ar-SA"/>
      </w:rPr>
    </w:lvl>
    <w:lvl w:ilvl="4">
      <w:numFmt w:val="bullet"/>
      <w:lvlText w:val="•"/>
      <w:lvlJc w:val="left"/>
      <w:pPr>
        <w:ind w:left="5208" w:hanging="1102"/>
      </w:pPr>
      <w:rPr>
        <w:rFonts w:hint="default"/>
        <w:lang w:val="ru-RU" w:eastAsia="en-US" w:bidi="ar-SA"/>
      </w:rPr>
    </w:lvl>
    <w:lvl w:ilvl="5">
      <w:numFmt w:val="bullet"/>
      <w:lvlText w:val="•"/>
      <w:lvlJc w:val="left"/>
      <w:pPr>
        <w:ind w:left="6105" w:hanging="1102"/>
      </w:pPr>
      <w:rPr>
        <w:rFonts w:hint="default"/>
        <w:lang w:val="ru-RU" w:eastAsia="en-US" w:bidi="ar-SA"/>
      </w:rPr>
    </w:lvl>
    <w:lvl w:ilvl="6">
      <w:numFmt w:val="bullet"/>
      <w:lvlText w:val="•"/>
      <w:lvlJc w:val="left"/>
      <w:pPr>
        <w:ind w:left="7002" w:hanging="1102"/>
      </w:pPr>
      <w:rPr>
        <w:rFonts w:hint="default"/>
        <w:lang w:val="ru-RU" w:eastAsia="en-US" w:bidi="ar-SA"/>
      </w:rPr>
    </w:lvl>
    <w:lvl w:ilvl="7">
      <w:numFmt w:val="bullet"/>
      <w:lvlText w:val="•"/>
      <w:lvlJc w:val="left"/>
      <w:pPr>
        <w:ind w:left="7899" w:hanging="1102"/>
      </w:pPr>
      <w:rPr>
        <w:rFonts w:hint="default"/>
        <w:lang w:val="ru-RU" w:eastAsia="en-US" w:bidi="ar-SA"/>
      </w:rPr>
    </w:lvl>
    <w:lvl w:ilvl="8">
      <w:numFmt w:val="bullet"/>
      <w:lvlText w:val="•"/>
      <w:lvlJc w:val="left"/>
      <w:pPr>
        <w:ind w:left="8796" w:hanging="1102"/>
      </w:pPr>
      <w:rPr>
        <w:rFonts w:hint="default"/>
        <w:lang w:val="ru-RU" w:eastAsia="en-US" w:bidi="ar-SA"/>
      </w:rPr>
    </w:lvl>
  </w:abstractNum>
  <w:abstractNum w:abstractNumId="5" w15:restartNumberingAfterBreak="0">
    <w:nsid w:val="71A33EC6"/>
    <w:multiLevelType w:val="multilevel"/>
    <w:tmpl w:val="42288E6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 w:numId="3">
    <w:abstractNumId w:val="4"/>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FLIR_DOCUMENT_ID" w:val="5d854087-125d-4705-be7d-25b3a755bc9d"/>
  </w:docVars>
  <w:rsids>
    <w:rsidRoot w:val="00F3099C"/>
    <w:rsid w:val="000012B9"/>
    <w:rsid w:val="00003C33"/>
    <w:rsid w:val="000332C2"/>
    <w:rsid w:val="0003763D"/>
    <w:rsid w:val="00044EC4"/>
    <w:rsid w:val="00065475"/>
    <w:rsid w:val="000B6DDB"/>
    <w:rsid w:val="000C3A26"/>
    <w:rsid w:val="000D351E"/>
    <w:rsid w:val="001412E3"/>
    <w:rsid w:val="001554F8"/>
    <w:rsid w:val="0016236C"/>
    <w:rsid w:val="00182F49"/>
    <w:rsid w:val="00190899"/>
    <w:rsid w:val="00193A5C"/>
    <w:rsid w:val="001C52FF"/>
    <w:rsid w:val="001E76D1"/>
    <w:rsid w:val="00225139"/>
    <w:rsid w:val="00233D30"/>
    <w:rsid w:val="002343B3"/>
    <w:rsid w:val="00276906"/>
    <w:rsid w:val="00297E21"/>
    <w:rsid w:val="002A6CC5"/>
    <w:rsid w:val="002B1712"/>
    <w:rsid w:val="002C1B70"/>
    <w:rsid w:val="002C1FAB"/>
    <w:rsid w:val="002C505B"/>
    <w:rsid w:val="002D2403"/>
    <w:rsid w:val="0030352D"/>
    <w:rsid w:val="003377B8"/>
    <w:rsid w:val="003635F9"/>
    <w:rsid w:val="003669C3"/>
    <w:rsid w:val="0038132B"/>
    <w:rsid w:val="00386B41"/>
    <w:rsid w:val="003B6BD8"/>
    <w:rsid w:val="00401550"/>
    <w:rsid w:val="0042771C"/>
    <w:rsid w:val="00447EAA"/>
    <w:rsid w:val="00455FF4"/>
    <w:rsid w:val="0047152C"/>
    <w:rsid w:val="004A05C3"/>
    <w:rsid w:val="004B0C0D"/>
    <w:rsid w:val="004C3C31"/>
    <w:rsid w:val="004F226E"/>
    <w:rsid w:val="004F706B"/>
    <w:rsid w:val="004F729B"/>
    <w:rsid w:val="0051317D"/>
    <w:rsid w:val="0051357B"/>
    <w:rsid w:val="005531F0"/>
    <w:rsid w:val="0056710E"/>
    <w:rsid w:val="005721BC"/>
    <w:rsid w:val="00575636"/>
    <w:rsid w:val="00584C47"/>
    <w:rsid w:val="00593AE0"/>
    <w:rsid w:val="00594396"/>
    <w:rsid w:val="005A6016"/>
    <w:rsid w:val="005C655A"/>
    <w:rsid w:val="005D223A"/>
    <w:rsid w:val="005D3ACB"/>
    <w:rsid w:val="0061353D"/>
    <w:rsid w:val="00620BEF"/>
    <w:rsid w:val="00643571"/>
    <w:rsid w:val="006517A5"/>
    <w:rsid w:val="00652927"/>
    <w:rsid w:val="006601A3"/>
    <w:rsid w:val="00691171"/>
    <w:rsid w:val="00692AF7"/>
    <w:rsid w:val="0069616E"/>
    <w:rsid w:val="006B2ACA"/>
    <w:rsid w:val="006B3B21"/>
    <w:rsid w:val="006E2476"/>
    <w:rsid w:val="007049B5"/>
    <w:rsid w:val="00734075"/>
    <w:rsid w:val="0074328B"/>
    <w:rsid w:val="00783A56"/>
    <w:rsid w:val="00783D2B"/>
    <w:rsid w:val="008414E8"/>
    <w:rsid w:val="00896B00"/>
    <w:rsid w:val="008C15E9"/>
    <w:rsid w:val="008D427C"/>
    <w:rsid w:val="008F5800"/>
    <w:rsid w:val="008F721F"/>
    <w:rsid w:val="0091227C"/>
    <w:rsid w:val="009229FD"/>
    <w:rsid w:val="0094622D"/>
    <w:rsid w:val="009948E5"/>
    <w:rsid w:val="009968A0"/>
    <w:rsid w:val="009971FC"/>
    <w:rsid w:val="009C7933"/>
    <w:rsid w:val="009E62EA"/>
    <w:rsid w:val="009E6335"/>
    <w:rsid w:val="009F4529"/>
    <w:rsid w:val="00A07D62"/>
    <w:rsid w:val="00A3047C"/>
    <w:rsid w:val="00A47931"/>
    <w:rsid w:val="00A51153"/>
    <w:rsid w:val="00A57BA7"/>
    <w:rsid w:val="00AB394F"/>
    <w:rsid w:val="00AD7068"/>
    <w:rsid w:val="00AE277D"/>
    <w:rsid w:val="00AE2B2E"/>
    <w:rsid w:val="00AE5151"/>
    <w:rsid w:val="00B03B05"/>
    <w:rsid w:val="00B045AA"/>
    <w:rsid w:val="00B22FF3"/>
    <w:rsid w:val="00B43127"/>
    <w:rsid w:val="00B516E2"/>
    <w:rsid w:val="00B65128"/>
    <w:rsid w:val="00B92DD2"/>
    <w:rsid w:val="00B97AED"/>
    <w:rsid w:val="00BA6004"/>
    <w:rsid w:val="00BC67CA"/>
    <w:rsid w:val="00BF2D25"/>
    <w:rsid w:val="00C116AC"/>
    <w:rsid w:val="00C52E04"/>
    <w:rsid w:val="00C538D6"/>
    <w:rsid w:val="00C72752"/>
    <w:rsid w:val="00C828C1"/>
    <w:rsid w:val="00C877A8"/>
    <w:rsid w:val="00C90860"/>
    <w:rsid w:val="00CC306B"/>
    <w:rsid w:val="00CE2E49"/>
    <w:rsid w:val="00CF7BF7"/>
    <w:rsid w:val="00D03BC4"/>
    <w:rsid w:val="00D170FC"/>
    <w:rsid w:val="00D201C4"/>
    <w:rsid w:val="00D31F66"/>
    <w:rsid w:val="00D45993"/>
    <w:rsid w:val="00D50B8C"/>
    <w:rsid w:val="00D556C2"/>
    <w:rsid w:val="00D830FF"/>
    <w:rsid w:val="00D92A10"/>
    <w:rsid w:val="00DB3A13"/>
    <w:rsid w:val="00DC4D42"/>
    <w:rsid w:val="00DE05E9"/>
    <w:rsid w:val="00DE383C"/>
    <w:rsid w:val="00DE63AF"/>
    <w:rsid w:val="00DF5EB9"/>
    <w:rsid w:val="00E15696"/>
    <w:rsid w:val="00EB17E8"/>
    <w:rsid w:val="00EB5783"/>
    <w:rsid w:val="00EE0EEE"/>
    <w:rsid w:val="00EE7888"/>
    <w:rsid w:val="00F3099C"/>
    <w:rsid w:val="00F32970"/>
    <w:rsid w:val="00F521BB"/>
    <w:rsid w:val="00F528AB"/>
    <w:rsid w:val="00F70AC3"/>
    <w:rsid w:val="00F8249A"/>
    <w:rsid w:val="00F936D7"/>
    <w:rsid w:val="00F96233"/>
    <w:rsid w:val="00FD17FB"/>
    <w:rsid w:val="00FE0C67"/>
    <w:rsid w:val="00FE7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E5CD6"/>
  <w15:docId w15:val="{ED18A5EE-4B7E-435B-B150-0B2D29F63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aliases w:val="новая страница,Document Header1,H1,T1,kapitola1"/>
    <w:basedOn w:val="a"/>
    <w:uiPriority w:val="9"/>
    <w:qFormat/>
    <w:pPr>
      <w:spacing w:before="56"/>
      <w:ind w:left="193"/>
      <w:outlineLvl w:val="0"/>
    </w:pPr>
    <w:rPr>
      <w:b/>
      <w:bCs/>
      <w:sz w:val="32"/>
      <w:szCs w:val="32"/>
    </w:rPr>
  </w:style>
  <w:style w:type="paragraph" w:styleId="2">
    <w:name w:val="heading 2"/>
    <w:aliases w:val="заголовок2,1. Заголовок 2,H2,H2 Знак,Заголовок 21,T2,2,kapitola2,Заголовок 1.1,h21,5,Заголовок пункта (1.1),222,Reset numbering,Загол. 2,Iia?acaae,Edf Titre 2,Подраздел,Заг 2"/>
    <w:basedOn w:val="a"/>
    <w:uiPriority w:val="9"/>
    <w:qFormat/>
    <w:pPr>
      <w:spacing w:before="76"/>
      <w:ind w:left="113"/>
      <w:jc w:val="both"/>
      <w:outlineLvl w:val="1"/>
    </w:pPr>
    <w:rPr>
      <w:b/>
      <w:bCs/>
      <w:sz w:val="24"/>
      <w:szCs w:val="24"/>
    </w:rPr>
  </w:style>
  <w:style w:type="paragraph" w:styleId="3">
    <w:name w:val="heading 3"/>
    <w:aliases w:val="kapitola3,T3,podclanek,Tсевастополь2"/>
    <w:basedOn w:val="a"/>
    <w:next w:val="a"/>
    <w:link w:val="30"/>
    <w:unhideWhenUsed/>
    <w:qFormat/>
    <w:rsid w:val="00BF2D2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137"/>
      <w:ind w:left="193"/>
    </w:pPr>
    <w:rPr>
      <w:sz w:val="24"/>
      <w:szCs w:val="24"/>
    </w:rPr>
  </w:style>
  <w:style w:type="paragraph" w:styleId="20">
    <w:name w:val="toc 2"/>
    <w:basedOn w:val="a"/>
    <w:uiPriority w:val="39"/>
    <w:qFormat/>
    <w:pPr>
      <w:spacing w:before="168"/>
      <w:ind w:left="1616" w:hanging="1103"/>
    </w:pPr>
    <w:rPr>
      <w:sz w:val="24"/>
      <w:szCs w:val="24"/>
    </w:rPr>
  </w:style>
  <w:style w:type="paragraph" w:styleId="a3">
    <w:name w:val="Body Text"/>
    <w:basedOn w:val="a"/>
    <w:uiPriority w:val="1"/>
    <w:qFormat/>
    <w:rPr>
      <w:sz w:val="24"/>
      <w:szCs w:val="24"/>
    </w:rPr>
  </w:style>
  <w:style w:type="paragraph" w:styleId="a4">
    <w:name w:val="Title"/>
    <w:basedOn w:val="a"/>
    <w:uiPriority w:val="1"/>
    <w:qFormat/>
    <w:pPr>
      <w:ind w:left="354" w:right="349"/>
      <w:jc w:val="center"/>
    </w:pPr>
    <w:rPr>
      <w:b/>
      <w:bCs/>
      <w:sz w:val="40"/>
      <w:szCs w:val="40"/>
    </w:rPr>
  </w:style>
  <w:style w:type="paragraph" w:styleId="a5">
    <w:name w:val="List Paragraph"/>
    <w:basedOn w:val="a"/>
    <w:uiPriority w:val="1"/>
    <w:qFormat/>
    <w:pPr>
      <w:ind w:left="1616" w:hanging="358"/>
    </w:pPr>
  </w:style>
  <w:style w:type="paragraph" w:customStyle="1" w:styleId="TableParagraph">
    <w:name w:val="Table Paragraph"/>
    <w:basedOn w:val="a"/>
    <w:uiPriority w:val="1"/>
    <w:qFormat/>
    <w:pPr>
      <w:spacing w:before="135"/>
    </w:pPr>
  </w:style>
  <w:style w:type="paragraph" w:styleId="a6">
    <w:name w:val="Balloon Text"/>
    <w:basedOn w:val="a"/>
    <w:link w:val="a7"/>
    <w:uiPriority w:val="99"/>
    <w:semiHidden/>
    <w:unhideWhenUsed/>
    <w:rsid w:val="009F4529"/>
    <w:rPr>
      <w:rFonts w:ascii="Tahoma" w:hAnsi="Tahoma" w:cs="Tahoma"/>
      <w:sz w:val="16"/>
      <w:szCs w:val="16"/>
    </w:rPr>
  </w:style>
  <w:style w:type="character" w:customStyle="1" w:styleId="a7">
    <w:name w:val="Текст выноски Знак"/>
    <w:basedOn w:val="a0"/>
    <w:link w:val="a6"/>
    <w:uiPriority w:val="99"/>
    <w:semiHidden/>
    <w:rsid w:val="009F4529"/>
    <w:rPr>
      <w:rFonts w:ascii="Tahoma" w:eastAsia="Times New Roman" w:hAnsi="Tahoma" w:cs="Tahoma"/>
      <w:sz w:val="16"/>
      <w:szCs w:val="16"/>
      <w:lang w:val="ru-RU"/>
    </w:rPr>
  </w:style>
  <w:style w:type="table" w:styleId="a8">
    <w:name w:val="Table Grid"/>
    <w:basedOn w:val="a1"/>
    <w:uiPriority w:val="59"/>
    <w:rsid w:val="004A0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C52E04"/>
    <w:pPr>
      <w:tabs>
        <w:tab w:val="center" w:pos="4677"/>
        <w:tab w:val="right" w:pos="9355"/>
      </w:tabs>
    </w:pPr>
  </w:style>
  <w:style w:type="character" w:customStyle="1" w:styleId="aa">
    <w:name w:val="Верхний колонтитул Знак"/>
    <w:basedOn w:val="a0"/>
    <w:link w:val="a9"/>
    <w:uiPriority w:val="99"/>
    <w:rsid w:val="00C52E04"/>
    <w:rPr>
      <w:rFonts w:ascii="Times New Roman" w:eastAsia="Times New Roman" w:hAnsi="Times New Roman" w:cs="Times New Roman"/>
      <w:lang w:val="ru-RU"/>
    </w:rPr>
  </w:style>
  <w:style w:type="paragraph" w:styleId="ab">
    <w:name w:val="footer"/>
    <w:basedOn w:val="a"/>
    <w:link w:val="ac"/>
    <w:uiPriority w:val="99"/>
    <w:unhideWhenUsed/>
    <w:rsid w:val="00C52E04"/>
    <w:pPr>
      <w:tabs>
        <w:tab w:val="center" w:pos="4677"/>
        <w:tab w:val="right" w:pos="9355"/>
      </w:tabs>
    </w:pPr>
  </w:style>
  <w:style w:type="character" w:customStyle="1" w:styleId="ac">
    <w:name w:val="Нижний колонтитул Знак"/>
    <w:basedOn w:val="a0"/>
    <w:link w:val="ab"/>
    <w:uiPriority w:val="99"/>
    <w:rsid w:val="00C52E04"/>
    <w:rPr>
      <w:rFonts w:ascii="Times New Roman" w:eastAsia="Times New Roman" w:hAnsi="Times New Roman" w:cs="Times New Roman"/>
      <w:lang w:val="ru-RU"/>
    </w:rPr>
  </w:style>
  <w:style w:type="character" w:customStyle="1" w:styleId="30">
    <w:name w:val="Заголовок 3 Знак"/>
    <w:aliases w:val="kapitola3 Знак,T3 Знак,podclanek Знак,Tсевастополь2 Знак"/>
    <w:basedOn w:val="a0"/>
    <w:link w:val="3"/>
    <w:uiPriority w:val="9"/>
    <w:semiHidden/>
    <w:rsid w:val="00BF2D25"/>
    <w:rPr>
      <w:rFonts w:asciiTheme="majorHAnsi" w:eastAsiaTheme="majorEastAsia" w:hAnsiTheme="majorHAnsi" w:cstheme="majorBidi"/>
      <w:b/>
      <w:bCs/>
      <w:color w:val="4F81BD" w:themeColor="accent1"/>
      <w:lang w:val="ru-RU"/>
    </w:rPr>
  </w:style>
  <w:style w:type="paragraph" w:customStyle="1" w:styleId="ad">
    <w:name w:val="Подрисуночная надпись"/>
    <w:basedOn w:val="a"/>
    <w:qFormat/>
    <w:rsid w:val="00BF2D25"/>
    <w:pPr>
      <w:widowControl/>
      <w:tabs>
        <w:tab w:val="right" w:leader="dot" w:pos="9639"/>
      </w:tabs>
      <w:autoSpaceDE/>
      <w:autoSpaceDN/>
      <w:spacing w:before="120" w:after="120"/>
      <w:jc w:val="center"/>
    </w:pPr>
    <w:rPr>
      <w:rFonts w:ascii="Arial" w:hAnsi="Arial" w:cs="Arial"/>
      <w:b/>
      <w:sz w:val="20"/>
      <w:szCs w:val="20"/>
    </w:rPr>
  </w:style>
  <w:style w:type="paragraph" w:customStyle="1" w:styleId="ae">
    <w:name w:val="Название таблицы"/>
    <w:basedOn w:val="a"/>
    <w:qFormat/>
    <w:rsid w:val="00BF2D25"/>
    <w:pPr>
      <w:autoSpaceDE/>
      <w:autoSpaceDN/>
      <w:spacing w:after="60"/>
      <w:jc w:val="right"/>
    </w:pPr>
    <w:rPr>
      <w:rFonts w:ascii="Arial" w:eastAsia="Calibri" w:hAnsi="Arial" w:cs="Arial"/>
      <w:sz w:val="20"/>
      <w:szCs w:val="20"/>
    </w:rPr>
  </w:style>
  <w:style w:type="table" w:customStyle="1" w:styleId="11">
    <w:name w:val="Таблица ОРГРЭС11"/>
    <w:basedOn w:val="a1"/>
    <w:next w:val="a8"/>
    <w:uiPriority w:val="59"/>
    <w:rsid w:val="00BF2D25"/>
    <w:pPr>
      <w:widowControl/>
      <w:autoSpaceDE/>
      <w:autoSpaceDN/>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4F729B"/>
    <w:rPr>
      <w:rFonts w:ascii="Times New Roman" w:eastAsia="Times New Roman" w:hAnsi="Times New Roman" w:cs="Times New Roman"/>
      <w:lang w:val="ru-RU"/>
    </w:rPr>
  </w:style>
  <w:style w:type="paragraph" w:customStyle="1" w:styleId="Default">
    <w:name w:val="Default"/>
    <w:rsid w:val="000B6DDB"/>
    <w:pPr>
      <w:widowControl/>
      <w:adjustRightInd w:val="0"/>
    </w:pPr>
    <w:rPr>
      <w:rFonts w:ascii="Arial" w:hAnsi="Arial" w:cs="Arial"/>
      <w:color w:val="000000"/>
      <w:sz w:val="24"/>
      <w:szCs w:val="24"/>
      <w:lang w:val="ru-RU"/>
    </w:rPr>
  </w:style>
  <w:style w:type="paragraph" w:styleId="af0">
    <w:name w:val="TOC Heading"/>
    <w:basedOn w:val="1"/>
    <w:next w:val="a"/>
    <w:uiPriority w:val="39"/>
    <w:semiHidden/>
    <w:unhideWhenUsed/>
    <w:qFormat/>
    <w:rsid w:val="00896B00"/>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eastAsia="ru-RU"/>
    </w:rPr>
  </w:style>
  <w:style w:type="paragraph" w:styleId="31">
    <w:name w:val="toc 3"/>
    <w:basedOn w:val="a"/>
    <w:next w:val="a"/>
    <w:autoRedefine/>
    <w:uiPriority w:val="39"/>
    <w:unhideWhenUsed/>
    <w:rsid w:val="00896B00"/>
    <w:pPr>
      <w:spacing w:after="100"/>
      <w:ind w:left="440"/>
    </w:pPr>
  </w:style>
  <w:style w:type="character" w:styleId="af1">
    <w:name w:val="Hyperlink"/>
    <w:basedOn w:val="a0"/>
    <w:uiPriority w:val="99"/>
    <w:unhideWhenUsed/>
    <w:rsid w:val="00896B00"/>
    <w:rPr>
      <w:color w:val="0000FF" w:themeColor="hyperlink"/>
      <w:u w:val="single"/>
    </w:rPr>
  </w:style>
  <w:style w:type="paragraph" w:customStyle="1" w:styleId="af2">
    <w:name w:val="Жирный титул"/>
    <w:basedOn w:val="a"/>
    <w:link w:val="af3"/>
    <w:qFormat/>
    <w:rsid w:val="000012B9"/>
    <w:pPr>
      <w:widowControl/>
      <w:autoSpaceDE/>
      <w:autoSpaceDN/>
      <w:spacing w:line="360" w:lineRule="auto"/>
      <w:ind w:firstLine="709"/>
      <w:jc w:val="center"/>
    </w:pPr>
    <w:rPr>
      <w:rFonts w:eastAsiaTheme="minorHAnsi" w:cstheme="minorBidi"/>
      <w:b/>
      <w:sz w:val="32"/>
    </w:rPr>
  </w:style>
  <w:style w:type="character" w:customStyle="1" w:styleId="af3">
    <w:name w:val="Жирный титул Знак"/>
    <w:basedOn w:val="a0"/>
    <w:link w:val="af2"/>
    <w:rsid w:val="000012B9"/>
    <w:rPr>
      <w:rFonts w:ascii="Times New Roman" w:hAnsi="Times New Roman"/>
      <w:b/>
      <w:sz w:val="3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64660">
      <w:bodyDiv w:val="1"/>
      <w:marLeft w:val="0"/>
      <w:marRight w:val="0"/>
      <w:marTop w:val="0"/>
      <w:marBottom w:val="0"/>
      <w:divBdr>
        <w:top w:val="none" w:sz="0" w:space="0" w:color="auto"/>
        <w:left w:val="none" w:sz="0" w:space="0" w:color="auto"/>
        <w:bottom w:val="none" w:sz="0" w:space="0" w:color="auto"/>
        <w:right w:val="none" w:sz="0" w:space="0" w:color="auto"/>
      </w:divBdr>
    </w:div>
    <w:div w:id="139034442">
      <w:bodyDiv w:val="1"/>
      <w:marLeft w:val="0"/>
      <w:marRight w:val="0"/>
      <w:marTop w:val="0"/>
      <w:marBottom w:val="0"/>
      <w:divBdr>
        <w:top w:val="none" w:sz="0" w:space="0" w:color="auto"/>
        <w:left w:val="none" w:sz="0" w:space="0" w:color="auto"/>
        <w:bottom w:val="none" w:sz="0" w:space="0" w:color="auto"/>
        <w:right w:val="none" w:sz="0" w:space="0" w:color="auto"/>
      </w:divBdr>
    </w:div>
    <w:div w:id="201719953">
      <w:bodyDiv w:val="1"/>
      <w:marLeft w:val="0"/>
      <w:marRight w:val="0"/>
      <w:marTop w:val="0"/>
      <w:marBottom w:val="0"/>
      <w:divBdr>
        <w:top w:val="none" w:sz="0" w:space="0" w:color="auto"/>
        <w:left w:val="none" w:sz="0" w:space="0" w:color="auto"/>
        <w:bottom w:val="none" w:sz="0" w:space="0" w:color="auto"/>
        <w:right w:val="none" w:sz="0" w:space="0" w:color="auto"/>
      </w:divBdr>
    </w:div>
    <w:div w:id="332101859">
      <w:bodyDiv w:val="1"/>
      <w:marLeft w:val="0"/>
      <w:marRight w:val="0"/>
      <w:marTop w:val="0"/>
      <w:marBottom w:val="0"/>
      <w:divBdr>
        <w:top w:val="none" w:sz="0" w:space="0" w:color="auto"/>
        <w:left w:val="none" w:sz="0" w:space="0" w:color="auto"/>
        <w:bottom w:val="none" w:sz="0" w:space="0" w:color="auto"/>
        <w:right w:val="none" w:sz="0" w:space="0" w:color="auto"/>
      </w:divBdr>
    </w:div>
    <w:div w:id="492985505">
      <w:bodyDiv w:val="1"/>
      <w:marLeft w:val="0"/>
      <w:marRight w:val="0"/>
      <w:marTop w:val="0"/>
      <w:marBottom w:val="0"/>
      <w:divBdr>
        <w:top w:val="none" w:sz="0" w:space="0" w:color="auto"/>
        <w:left w:val="none" w:sz="0" w:space="0" w:color="auto"/>
        <w:bottom w:val="none" w:sz="0" w:space="0" w:color="auto"/>
        <w:right w:val="none" w:sz="0" w:space="0" w:color="auto"/>
      </w:divBdr>
    </w:div>
    <w:div w:id="546989523">
      <w:bodyDiv w:val="1"/>
      <w:marLeft w:val="0"/>
      <w:marRight w:val="0"/>
      <w:marTop w:val="0"/>
      <w:marBottom w:val="0"/>
      <w:divBdr>
        <w:top w:val="none" w:sz="0" w:space="0" w:color="auto"/>
        <w:left w:val="none" w:sz="0" w:space="0" w:color="auto"/>
        <w:bottom w:val="none" w:sz="0" w:space="0" w:color="auto"/>
        <w:right w:val="none" w:sz="0" w:space="0" w:color="auto"/>
      </w:divBdr>
    </w:div>
    <w:div w:id="558636072">
      <w:bodyDiv w:val="1"/>
      <w:marLeft w:val="0"/>
      <w:marRight w:val="0"/>
      <w:marTop w:val="0"/>
      <w:marBottom w:val="0"/>
      <w:divBdr>
        <w:top w:val="none" w:sz="0" w:space="0" w:color="auto"/>
        <w:left w:val="none" w:sz="0" w:space="0" w:color="auto"/>
        <w:bottom w:val="none" w:sz="0" w:space="0" w:color="auto"/>
        <w:right w:val="none" w:sz="0" w:space="0" w:color="auto"/>
      </w:divBdr>
    </w:div>
    <w:div w:id="569463610">
      <w:bodyDiv w:val="1"/>
      <w:marLeft w:val="0"/>
      <w:marRight w:val="0"/>
      <w:marTop w:val="0"/>
      <w:marBottom w:val="0"/>
      <w:divBdr>
        <w:top w:val="none" w:sz="0" w:space="0" w:color="auto"/>
        <w:left w:val="none" w:sz="0" w:space="0" w:color="auto"/>
        <w:bottom w:val="none" w:sz="0" w:space="0" w:color="auto"/>
        <w:right w:val="none" w:sz="0" w:space="0" w:color="auto"/>
      </w:divBdr>
    </w:div>
    <w:div w:id="605769025">
      <w:bodyDiv w:val="1"/>
      <w:marLeft w:val="0"/>
      <w:marRight w:val="0"/>
      <w:marTop w:val="0"/>
      <w:marBottom w:val="0"/>
      <w:divBdr>
        <w:top w:val="none" w:sz="0" w:space="0" w:color="auto"/>
        <w:left w:val="none" w:sz="0" w:space="0" w:color="auto"/>
        <w:bottom w:val="none" w:sz="0" w:space="0" w:color="auto"/>
        <w:right w:val="none" w:sz="0" w:space="0" w:color="auto"/>
      </w:divBdr>
    </w:div>
    <w:div w:id="692728608">
      <w:bodyDiv w:val="1"/>
      <w:marLeft w:val="0"/>
      <w:marRight w:val="0"/>
      <w:marTop w:val="0"/>
      <w:marBottom w:val="0"/>
      <w:divBdr>
        <w:top w:val="none" w:sz="0" w:space="0" w:color="auto"/>
        <w:left w:val="none" w:sz="0" w:space="0" w:color="auto"/>
        <w:bottom w:val="none" w:sz="0" w:space="0" w:color="auto"/>
        <w:right w:val="none" w:sz="0" w:space="0" w:color="auto"/>
      </w:divBdr>
    </w:div>
    <w:div w:id="734816196">
      <w:bodyDiv w:val="1"/>
      <w:marLeft w:val="0"/>
      <w:marRight w:val="0"/>
      <w:marTop w:val="0"/>
      <w:marBottom w:val="0"/>
      <w:divBdr>
        <w:top w:val="none" w:sz="0" w:space="0" w:color="auto"/>
        <w:left w:val="none" w:sz="0" w:space="0" w:color="auto"/>
        <w:bottom w:val="none" w:sz="0" w:space="0" w:color="auto"/>
        <w:right w:val="none" w:sz="0" w:space="0" w:color="auto"/>
      </w:divBdr>
    </w:div>
    <w:div w:id="738134665">
      <w:bodyDiv w:val="1"/>
      <w:marLeft w:val="0"/>
      <w:marRight w:val="0"/>
      <w:marTop w:val="0"/>
      <w:marBottom w:val="0"/>
      <w:divBdr>
        <w:top w:val="none" w:sz="0" w:space="0" w:color="auto"/>
        <w:left w:val="none" w:sz="0" w:space="0" w:color="auto"/>
        <w:bottom w:val="none" w:sz="0" w:space="0" w:color="auto"/>
        <w:right w:val="none" w:sz="0" w:space="0" w:color="auto"/>
      </w:divBdr>
    </w:div>
    <w:div w:id="761950468">
      <w:bodyDiv w:val="1"/>
      <w:marLeft w:val="0"/>
      <w:marRight w:val="0"/>
      <w:marTop w:val="0"/>
      <w:marBottom w:val="0"/>
      <w:divBdr>
        <w:top w:val="none" w:sz="0" w:space="0" w:color="auto"/>
        <w:left w:val="none" w:sz="0" w:space="0" w:color="auto"/>
        <w:bottom w:val="none" w:sz="0" w:space="0" w:color="auto"/>
        <w:right w:val="none" w:sz="0" w:space="0" w:color="auto"/>
      </w:divBdr>
    </w:div>
    <w:div w:id="778184236">
      <w:bodyDiv w:val="1"/>
      <w:marLeft w:val="0"/>
      <w:marRight w:val="0"/>
      <w:marTop w:val="0"/>
      <w:marBottom w:val="0"/>
      <w:divBdr>
        <w:top w:val="none" w:sz="0" w:space="0" w:color="auto"/>
        <w:left w:val="none" w:sz="0" w:space="0" w:color="auto"/>
        <w:bottom w:val="none" w:sz="0" w:space="0" w:color="auto"/>
        <w:right w:val="none" w:sz="0" w:space="0" w:color="auto"/>
      </w:divBdr>
    </w:div>
    <w:div w:id="784809434">
      <w:bodyDiv w:val="1"/>
      <w:marLeft w:val="0"/>
      <w:marRight w:val="0"/>
      <w:marTop w:val="0"/>
      <w:marBottom w:val="0"/>
      <w:divBdr>
        <w:top w:val="none" w:sz="0" w:space="0" w:color="auto"/>
        <w:left w:val="none" w:sz="0" w:space="0" w:color="auto"/>
        <w:bottom w:val="none" w:sz="0" w:space="0" w:color="auto"/>
        <w:right w:val="none" w:sz="0" w:space="0" w:color="auto"/>
      </w:divBdr>
    </w:div>
    <w:div w:id="886376116">
      <w:bodyDiv w:val="1"/>
      <w:marLeft w:val="0"/>
      <w:marRight w:val="0"/>
      <w:marTop w:val="0"/>
      <w:marBottom w:val="0"/>
      <w:divBdr>
        <w:top w:val="none" w:sz="0" w:space="0" w:color="auto"/>
        <w:left w:val="none" w:sz="0" w:space="0" w:color="auto"/>
        <w:bottom w:val="none" w:sz="0" w:space="0" w:color="auto"/>
        <w:right w:val="none" w:sz="0" w:space="0" w:color="auto"/>
      </w:divBdr>
    </w:div>
    <w:div w:id="952979525">
      <w:bodyDiv w:val="1"/>
      <w:marLeft w:val="0"/>
      <w:marRight w:val="0"/>
      <w:marTop w:val="0"/>
      <w:marBottom w:val="0"/>
      <w:divBdr>
        <w:top w:val="none" w:sz="0" w:space="0" w:color="auto"/>
        <w:left w:val="none" w:sz="0" w:space="0" w:color="auto"/>
        <w:bottom w:val="none" w:sz="0" w:space="0" w:color="auto"/>
        <w:right w:val="none" w:sz="0" w:space="0" w:color="auto"/>
      </w:divBdr>
    </w:div>
    <w:div w:id="1095129678">
      <w:bodyDiv w:val="1"/>
      <w:marLeft w:val="0"/>
      <w:marRight w:val="0"/>
      <w:marTop w:val="0"/>
      <w:marBottom w:val="0"/>
      <w:divBdr>
        <w:top w:val="none" w:sz="0" w:space="0" w:color="auto"/>
        <w:left w:val="none" w:sz="0" w:space="0" w:color="auto"/>
        <w:bottom w:val="none" w:sz="0" w:space="0" w:color="auto"/>
        <w:right w:val="none" w:sz="0" w:space="0" w:color="auto"/>
      </w:divBdr>
    </w:div>
    <w:div w:id="1163204395">
      <w:bodyDiv w:val="1"/>
      <w:marLeft w:val="0"/>
      <w:marRight w:val="0"/>
      <w:marTop w:val="0"/>
      <w:marBottom w:val="0"/>
      <w:divBdr>
        <w:top w:val="none" w:sz="0" w:space="0" w:color="auto"/>
        <w:left w:val="none" w:sz="0" w:space="0" w:color="auto"/>
        <w:bottom w:val="none" w:sz="0" w:space="0" w:color="auto"/>
        <w:right w:val="none" w:sz="0" w:space="0" w:color="auto"/>
      </w:divBdr>
    </w:div>
    <w:div w:id="1220438758">
      <w:bodyDiv w:val="1"/>
      <w:marLeft w:val="0"/>
      <w:marRight w:val="0"/>
      <w:marTop w:val="0"/>
      <w:marBottom w:val="0"/>
      <w:divBdr>
        <w:top w:val="none" w:sz="0" w:space="0" w:color="auto"/>
        <w:left w:val="none" w:sz="0" w:space="0" w:color="auto"/>
        <w:bottom w:val="none" w:sz="0" w:space="0" w:color="auto"/>
        <w:right w:val="none" w:sz="0" w:space="0" w:color="auto"/>
      </w:divBdr>
    </w:div>
    <w:div w:id="1248928907">
      <w:bodyDiv w:val="1"/>
      <w:marLeft w:val="0"/>
      <w:marRight w:val="0"/>
      <w:marTop w:val="0"/>
      <w:marBottom w:val="0"/>
      <w:divBdr>
        <w:top w:val="none" w:sz="0" w:space="0" w:color="auto"/>
        <w:left w:val="none" w:sz="0" w:space="0" w:color="auto"/>
        <w:bottom w:val="none" w:sz="0" w:space="0" w:color="auto"/>
        <w:right w:val="none" w:sz="0" w:space="0" w:color="auto"/>
      </w:divBdr>
    </w:div>
    <w:div w:id="1271014423">
      <w:bodyDiv w:val="1"/>
      <w:marLeft w:val="0"/>
      <w:marRight w:val="0"/>
      <w:marTop w:val="0"/>
      <w:marBottom w:val="0"/>
      <w:divBdr>
        <w:top w:val="none" w:sz="0" w:space="0" w:color="auto"/>
        <w:left w:val="none" w:sz="0" w:space="0" w:color="auto"/>
        <w:bottom w:val="none" w:sz="0" w:space="0" w:color="auto"/>
        <w:right w:val="none" w:sz="0" w:space="0" w:color="auto"/>
      </w:divBdr>
    </w:div>
    <w:div w:id="1288311945">
      <w:bodyDiv w:val="1"/>
      <w:marLeft w:val="0"/>
      <w:marRight w:val="0"/>
      <w:marTop w:val="0"/>
      <w:marBottom w:val="0"/>
      <w:divBdr>
        <w:top w:val="none" w:sz="0" w:space="0" w:color="auto"/>
        <w:left w:val="none" w:sz="0" w:space="0" w:color="auto"/>
        <w:bottom w:val="none" w:sz="0" w:space="0" w:color="auto"/>
        <w:right w:val="none" w:sz="0" w:space="0" w:color="auto"/>
      </w:divBdr>
    </w:div>
    <w:div w:id="1384596983">
      <w:bodyDiv w:val="1"/>
      <w:marLeft w:val="0"/>
      <w:marRight w:val="0"/>
      <w:marTop w:val="0"/>
      <w:marBottom w:val="0"/>
      <w:divBdr>
        <w:top w:val="none" w:sz="0" w:space="0" w:color="auto"/>
        <w:left w:val="none" w:sz="0" w:space="0" w:color="auto"/>
        <w:bottom w:val="none" w:sz="0" w:space="0" w:color="auto"/>
        <w:right w:val="none" w:sz="0" w:space="0" w:color="auto"/>
      </w:divBdr>
    </w:div>
    <w:div w:id="1394036514">
      <w:bodyDiv w:val="1"/>
      <w:marLeft w:val="0"/>
      <w:marRight w:val="0"/>
      <w:marTop w:val="0"/>
      <w:marBottom w:val="0"/>
      <w:divBdr>
        <w:top w:val="none" w:sz="0" w:space="0" w:color="auto"/>
        <w:left w:val="none" w:sz="0" w:space="0" w:color="auto"/>
        <w:bottom w:val="none" w:sz="0" w:space="0" w:color="auto"/>
        <w:right w:val="none" w:sz="0" w:space="0" w:color="auto"/>
      </w:divBdr>
    </w:div>
    <w:div w:id="1397051301">
      <w:bodyDiv w:val="1"/>
      <w:marLeft w:val="0"/>
      <w:marRight w:val="0"/>
      <w:marTop w:val="0"/>
      <w:marBottom w:val="0"/>
      <w:divBdr>
        <w:top w:val="none" w:sz="0" w:space="0" w:color="auto"/>
        <w:left w:val="none" w:sz="0" w:space="0" w:color="auto"/>
        <w:bottom w:val="none" w:sz="0" w:space="0" w:color="auto"/>
        <w:right w:val="none" w:sz="0" w:space="0" w:color="auto"/>
      </w:divBdr>
    </w:div>
    <w:div w:id="1443188639">
      <w:bodyDiv w:val="1"/>
      <w:marLeft w:val="0"/>
      <w:marRight w:val="0"/>
      <w:marTop w:val="0"/>
      <w:marBottom w:val="0"/>
      <w:divBdr>
        <w:top w:val="none" w:sz="0" w:space="0" w:color="auto"/>
        <w:left w:val="none" w:sz="0" w:space="0" w:color="auto"/>
        <w:bottom w:val="none" w:sz="0" w:space="0" w:color="auto"/>
        <w:right w:val="none" w:sz="0" w:space="0" w:color="auto"/>
      </w:divBdr>
    </w:div>
    <w:div w:id="1659114631">
      <w:bodyDiv w:val="1"/>
      <w:marLeft w:val="0"/>
      <w:marRight w:val="0"/>
      <w:marTop w:val="0"/>
      <w:marBottom w:val="0"/>
      <w:divBdr>
        <w:top w:val="none" w:sz="0" w:space="0" w:color="auto"/>
        <w:left w:val="none" w:sz="0" w:space="0" w:color="auto"/>
        <w:bottom w:val="none" w:sz="0" w:space="0" w:color="auto"/>
        <w:right w:val="none" w:sz="0" w:space="0" w:color="auto"/>
      </w:divBdr>
    </w:div>
    <w:div w:id="1686438304">
      <w:bodyDiv w:val="1"/>
      <w:marLeft w:val="0"/>
      <w:marRight w:val="0"/>
      <w:marTop w:val="0"/>
      <w:marBottom w:val="0"/>
      <w:divBdr>
        <w:top w:val="none" w:sz="0" w:space="0" w:color="auto"/>
        <w:left w:val="none" w:sz="0" w:space="0" w:color="auto"/>
        <w:bottom w:val="none" w:sz="0" w:space="0" w:color="auto"/>
        <w:right w:val="none" w:sz="0" w:space="0" w:color="auto"/>
      </w:divBdr>
    </w:div>
    <w:div w:id="1859389483">
      <w:bodyDiv w:val="1"/>
      <w:marLeft w:val="0"/>
      <w:marRight w:val="0"/>
      <w:marTop w:val="0"/>
      <w:marBottom w:val="0"/>
      <w:divBdr>
        <w:top w:val="none" w:sz="0" w:space="0" w:color="auto"/>
        <w:left w:val="none" w:sz="0" w:space="0" w:color="auto"/>
        <w:bottom w:val="none" w:sz="0" w:space="0" w:color="auto"/>
        <w:right w:val="none" w:sz="0" w:space="0" w:color="auto"/>
      </w:divBdr>
    </w:div>
    <w:div w:id="1925413710">
      <w:bodyDiv w:val="1"/>
      <w:marLeft w:val="0"/>
      <w:marRight w:val="0"/>
      <w:marTop w:val="0"/>
      <w:marBottom w:val="0"/>
      <w:divBdr>
        <w:top w:val="none" w:sz="0" w:space="0" w:color="auto"/>
        <w:left w:val="none" w:sz="0" w:space="0" w:color="auto"/>
        <w:bottom w:val="none" w:sz="0" w:space="0" w:color="auto"/>
        <w:right w:val="none" w:sz="0" w:space="0" w:color="auto"/>
      </w:divBdr>
    </w:div>
    <w:div w:id="2015495494">
      <w:bodyDiv w:val="1"/>
      <w:marLeft w:val="0"/>
      <w:marRight w:val="0"/>
      <w:marTop w:val="0"/>
      <w:marBottom w:val="0"/>
      <w:divBdr>
        <w:top w:val="none" w:sz="0" w:space="0" w:color="auto"/>
        <w:left w:val="none" w:sz="0" w:space="0" w:color="auto"/>
        <w:bottom w:val="none" w:sz="0" w:space="0" w:color="auto"/>
        <w:right w:val="none" w:sz="0" w:space="0" w:color="auto"/>
      </w:divBdr>
    </w:div>
    <w:div w:id="2028020401">
      <w:bodyDiv w:val="1"/>
      <w:marLeft w:val="0"/>
      <w:marRight w:val="0"/>
      <w:marTop w:val="0"/>
      <w:marBottom w:val="0"/>
      <w:divBdr>
        <w:top w:val="none" w:sz="0" w:space="0" w:color="auto"/>
        <w:left w:val="none" w:sz="0" w:space="0" w:color="auto"/>
        <w:bottom w:val="none" w:sz="0" w:space="0" w:color="auto"/>
        <w:right w:val="none" w:sz="0" w:space="0" w:color="auto"/>
      </w:divBdr>
    </w:div>
    <w:div w:id="2038041187">
      <w:bodyDiv w:val="1"/>
      <w:marLeft w:val="0"/>
      <w:marRight w:val="0"/>
      <w:marTop w:val="0"/>
      <w:marBottom w:val="0"/>
      <w:divBdr>
        <w:top w:val="none" w:sz="0" w:space="0" w:color="auto"/>
        <w:left w:val="none" w:sz="0" w:space="0" w:color="auto"/>
        <w:bottom w:val="none" w:sz="0" w:space="0" w:color="auto"/>
        <w:right w:val="none" w:sz="0" w:space="0" w:color="auto"/>
      </w:divBdr>
    </w:div>
    <w:div w:id="2054621509">
      <w:bodyDiv w:val="1"/>
      <w:marLeft w:val="0"/>
      <w:marRight w:val="0"/>
      <w:marTop w:val="0"/>
      <w:marBottom w:val="0"/>
      <w:divBdr>
        <w:top w:val="none" w:sz="0" w:space="0" w:color="auto"/>
        <w:left w:val="none" w:sz="0" w:space="0" w:color="auto"/>
        <w:bottom w:val="none" w:sz="0" w:space="0" w:color="auto"/>
        <w:right w:val="none" w:sz="0" w:space="0" w:color="auto"/>
      </w:divBdr>
    </w:div>
    <w:div w:id="2115249012">
      <w:bodyDiv w:val="1"/>
      <w:marLeft w:val="0"/>
      <w:marRight w:val="0"/>
      <w:marTop w:val="0"/>
      <w:marBottom w:val="0"/>
      <w:divBdr>
        <w:top w:val="none" w:sz="0" w:space="0" w:color="auto"/>
        <w:left w:val="none" w:sz="0" w:space="0" w:color="auto"/>
        <w:bottom w:val="none" w:sz="0" w:space="0" w:color="auto"/>
        <w:right w:val="none" w:sz="0" w:space="0" w:color="auto"/>
      </w:divBdr>
    </w:div>
    <w:div w:id="2129856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29512-605B-40C4-9DFE-2C9C1D929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15</Pages>
  <Words>3301</Words>
  <Characters>18816</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Ахметов Тимур Рашитович</dc:creator>
  <cp:lastModifiedBy>Руслан А. Сафиуллин</cp:lastModifiedBy>
  <cp:revision>43</cp:revision>
  <cp:lastPrinted>2024-10-21T11:08:00Z</cp:lastPrinted>
  <dcterms:created xsi:type="dcterms:W3CDTF">2024-09-23T10:43:00Z</dcterms:created>
  <dcterms:modified xsi:type="dcterms:W3CDTF">2026-03-03T13:04:00Z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2020-09-14T00:00:00Z</vt:filetime>
  </property>
  <property fmtid="{D5CDD505-2E9C-101B-9397-08002B2CF9AE}" pid="3" name="LastSaved">
    <vt:filetime>2021-09-20T00:00:00Z</vt:filetime>
  </property>
</Properties>
</file>